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216" w:rsidRPr="00BE08D2" w:rsidRDefault="00170216" w:rsidP="00BE08D2">
      <w:pPr>
        <w:spacing w:line="276" w:lineRule="auto"/>
        <w:jc w:val="center"/>
        <w:rPr>
          <w:b/>
          <w:bCs/>
        </w:rPr>
      </w:pPr>
      <w:r w:rsidRPr="006F7B9F">
        <w:rPr>
          <w:b/>
          <w:bCs/>
        </w:rPr>
        <w:t>TERMO DE REFERÊNCIA</w:t>
      </w:r>
    </w:p>
    <w:p w:rsidR="00170216" w:rsidRPr="006F7B9F" w:rsidRDefault="00170216" w:rsidP="00D1608B">
      <w:pPr>
        <w:spacing w:line="276" w:lineRule="auto"/>
        <w:rPr>
          <w:bCs/>
        </w:rPr>
      </w:pPr>
    </w:p>
    <w:p w:rsidR="00170216" w:rsidRPr="00BE08D2" w:rsidRDefault="00170216" w:rsidP="00FC1619">
      <w:pPr>
        <w:pStyle w:val="Nivel01"/>
        <w:widowControl/>
        <w:numPr>
          <w:ilvl w:val="0"/>
          <w:numId w:val="37"/>
        </w:numPr>
        <w:tabs>
          <w:tab w:val="clear" w:pos="567"/>
          <w:tab w:val="num" w:pos="709"/>
        </w:tabs>
        <w:autoSpaceDE/>
        <w:autoSpaceDN/>
        <w:spacing w:before="0" w:line="276" w:lineRule="auto"/>
        <w:ind w:left="0" w:firstLine="0"/>
        <w:rPr>
          <w:rFonts w:ascii="Times New Roman" w:hAnsi="Times New Roman" w:cs="Times New Roman"/>
          <w:sz w:val="24"/>
          <w:szCs w:val="24"/>
        </w:rPr>
      </w:pPr>
      <w:r>
        <w:rPr>
          <w:rFonts w:ascii="Times New Roman" w:hAnsi="Times New Roman" w:cs="Times New Roman"/>
          <w:sz w:val="24"/>
          <w:szCs w:val="24"/>
        </w:rPr>
        <w:t>DEFINIÇÃO DO OBJETO</w:t>
      </w:r>
    </w:p>
    <w:p w:rsidR="00170216" w:rsidRDefault="00170216" w:rsidP="00FC1619">
      <w:pPr>
        <w:pStyle w:val="Nivel2"/>
        <w:widowControl/>
        <w:tabs>
          <w:tab w:val="left" w:pos="709"/>
          <w:tab w:val="left" w:pos="1276"/>
        </w:tabs>
        <w:autoSpaceDE/>
        <w:autoSpaceDN/>
        <w:spacing w:before="0" w:after="0"/>
        <w:ind w:left="0" w:firstLine="0"/>
        <w:jc w:val="left"/>
        <w:rPr>
          <w:rFonts w:ascii="Times New Roman" w:hAnsi="Times New Roman" w:cs="Times New Roman"/>
          <w:b/>
          <w:bCs/>
          <w:color w:val="000000" w:themeColor="text1"/>
          <w:sz w:val="24"/>
          <w:szCs w:val="24"/>
        </w:rPr>
      </w:pPr>
      <w:r w:rsidRPr="006F7B9F">
        <w:rPr>
          <w:rFonts w:ascii="Times New Roman" w:hAnsi="Times New Roman" w:cs="Times New Roman"/>
          <w:color w:val="000000" w:themeColor="text1"/>
          <w:sz w:val="24"/>
          <w:szCs w:val="24"/>
        </w:rPr>
        <w:t>Aquisição de computadores, no-breaks, e impressoras</w:t>
      </w:r>
      <w:r>
        <w:rPr>
          <w:rFonts w:ascii="Times New Roman" w:hAnsi="Times New Roman" w:cs="Times New Roman"/>
          <w:color w:val="000000" w:themeColor="text1"/>
          <w:sz w:val="24"/>
          <w:szCs w:val="24"/>
        </w:rPr>
        <w:t xml:space="preserve"> para atender às necessidades do Instituto de Previdência do Município de Vassouras</w:t>
      </w:r>
      <w:r w:rsidRPr="006F7B9F">
        <w:rPr>
          <w:rFonts w:ascii="Times New Roman" w:hAnsi="Times New Roman" w:cs="Times New Roman"/>
          <w:color w:val="000000" w:themeColor="text1"/>
          <w:sz w:val="24"/>
          <w:szCs w:val="24"/>
        </w:rPr>
        <w:t>, seus Setores e Departamentos, nos termos da tabela abaixo, conforme condições e exigências estabelecidas neste instrumento.</w:t>
      </w:r>
    </w:p>
    <w:p w:rsidR="00170216" w:rsidRPr="00762D23" w:rsidRDefault="00170216" w:rsidP="00FC1619">
      <w:pPr>
        <w:pStyle w:val="Nivel2"/>
        <w:numPr>
          <w:ilvl w:val="0"/>
          <w:numId w:val="0"/>
        </w:numPr>
        <w:tabs>
          <w:tab w:val="left" w:pos="709"/>
          <w:tab w:val="left" w:pos="1276"/>
        </w:tabs>
        <w:spacing w:before="0" w:after="0"/>
        <w:jc w:val="left"/>
        <w:rPr>
          <w:rFonts w:ascii="Times New Roman" w:hAnsi="Times New Roman" w:cs="Times New Roman"/>
          <w:b/>
          <w:bCs/>
          <w:color w:val="000000" w:themeColor="text1"/>
          <w:sz w:val="24"/>
          <w:szCs w:val="24"/>
        </w:rPr>
      </w:pPr>
    </w:p>
    <w:p w:rsidR="00170216" w:rsidRPr="00305F23" w:rsidRDefault="00170216" w:rsidP="00FC1619">
      <w:pPr>
        <w:pStyle w:val="Nivel2"/>
        <w:numPr>
          <w:ilvl w:val="0"/>
          <w:numId w:val="0"/>
        </w:numPr>
        <w:spacing w:before="0" w:after="0"/>
        <w:ind w:left="709"/>
        <w:jc w:val="left"/>
        <w:rPr>
          <w:rFonts w:ascii="Times New Roman" w:hAnsi="Times New Roman" w:cs="Times New Roman"/>
          <w:b/>
          <w:bCs/>
          <w:color w:val="auto"/>
          <w:sz w:val="4"/>
          <w:szCs w:val="4"/>
        </w:rPr>
      </w:pPr>
    </w:p>
    <w:tbl>
      <w:tblPr>
        <w:tblW w:w="7600" w:type="dxa"/>
        <w:tblInd w:w="1063" w:type="dxa"/>
        <w:tblLayout w:type="fixed"/>
        <w:tblCellMar>
          <w:left w:w="70" w:type="dxa"/>
          <w:right w:w="70" w:type="dxa"/>
        </w:tblCellMar>
        <w:tblLook w:val="04A0"/>
      </w:tblPr>
      <w:tblGrid>
        <w:gridCol w:w="992"/>
        <w:gridCol w:w="4819"/>
        <w:gridCol w:w="708"/>
        <w:gridCol w:w="873"/>
        <w:gridCol w:w="208"/>
      </w:tblGrid>
      <w:tr w:rsidR="00E8152E" w:rsidRPr="005C7573" w:rsidTr="008918FE">
        <w:trPr>
          <w:gridAfter w:val="1"/>
          <w:wAfter w:w="208" w:type="dxa"/>
          <w:trHeight w:val="450"/>
        </w:trPr>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FC1619">
            <w:pPr>
              <w:rPr>
                <w:b/>
                <w:bCs/>
                <w:lang w:eastAsia="pt-BR"/>
              </w:rPr>
            </w:pPr>
            <w:r w:rsidRPr="005C7573">
              <w:rPr>
                <w:b/>
                <w:bCs/>
                <w:lang w:eastAsia="pt-BR"/>
              </w:rPr>
              <w:t>Item</w:t>
            </w:r>
          </w:p>
        </w:tc>
        <w:tc>
          <w:tcPr>
            <w:tcW w:w="4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FC1619">
            <w:pPr>
              <w:rPr>
                <w:b/>
                <w:bCs/>
                <w:lang w:eastAsia="pt-BR"/>
              </w:rPr>
            </w:pPr>
            <w:r w:rsidRPr="005C7573">
              <w:rPr>
                <w:b/>
                <w:bCs/>
                <w:lang w:eastAsia="pt-BR"/>
              </w:rPr>
              <w:t>Especificação</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FC1619">
            <w:pPr>
              <w:rPr>
                <w:b/>
                <w:bCs/>
                <w:lang w:eastAsia="pt-BR"/>
              </w:rPr>
            </w:pPr>
            <w:proofErr w:type="spellStart"/>
            <w:r w:rsidRPr="005C7573">
              <w:rPr>
                <w:b/>
                <w:bCs/>
                <w:lang w:eastAsia="pt-BR"/>
              </w:rPr>
              <w:t>Uni</w:t>
            </w:r>
            <w:r>
              <w:rPr>
                <w:b/>
                <w:bCs/>
                <w:lang w:eastAsia="pt-BR"/>
              </w:rPr>
              <w:t>d</w:t>
            </w:r>
            <w:proofErr w:type="spellEnd"/>
            <w:r>
              <w:rPr>
                <w:b/>
                <w:bCs/>
                <w:lang w:eastAsia="pt-BR"/>
              </w:rPr>
              <w:t>.</w:t>
            </w:r>
          </w:p>
        </w:tc>
        <w:tc>
          <w:tcPr>
            <w:tcW w:w="8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FC1619">
            <w:pPr>
              <w:rPr>
                <w:b/>
                <w:bCs/>
                <w:lang w:eastAsia="pt-BR"/>
              </w:rPr>
            </w:pPr>
            <w:r w:rsidRPr="005C7573">
              <w:rPr>
                <w:rFonts w:eastAsia="Arial"/>
                <w:b/>
                <w:bCs/>
                <w:lang w:eastAsia="pt-BR"/>
              </w:rPr>
              <w:t>Quant.</w:t>
            </w:r>
          </w:p>
        </w:tc>
      </w:tr>
      <w:tr w:rsidR="00E8152E" w:rsidRPr="005C7573" w:rsidTr="008918FE">
        <w:trPr>
          <w:trHeight w:val="252"/>
        </w:trPr>
        <w:tc>
          <w:tcPr>
            <w:tcW w:w="992" w:type="dxa"/>
            <w:vMerge/>
            <w:tcBorders>
              <w:top w:val="single" w:sz="4" w:space="0" w:color="auto"/>
              <w:left w:val="single" w:sz="4" w:space="0" w:color="auto"/>
              <w:bottom w:val="single" w:sz="4" w:space="0" w:color="auto"/>
              <w:right w:val="single" w:sz="4" w:space="0" w:color="auto"/>
            </w:tcBorders>
            <w:vAlign w:val="center"/>
            <w:hideMark/>
          </w:tcPr>
          <w:p w:rsidR="00E8152E" w:rsidRPr="005C7573" w:rsidRDefault="00E8152E" w:rsidP="00FC1619">
            <w:pPr>
              <w:rPr>
                <w:b/>
                <w:bCs/>
                <w:lang w:eastAsia="pt-BR"/>
              </w:rPr>
            </w:pPr>
          </w:p>
        </w:tc>
        <w:tc>
          <w:tcPr>
            <w:tcW w:w="4819" w:type="dxa"/>
            <w:vMerge/>
            <w:tcBorders>
              <w:top w:val="single" w:sz="4" w:space="0" w:color="auto"/>
              <w:left w:val="single" w:sz="4" w:space="0" w:color="auto"/>
              <w:bottom w:val="single" w:sz="4" w:space="0" w:color="auto"/>
              <w:right w:val="single" w:sz="4" w:space="0" w:color="auto"/>
            </w:tcBorders>
            <w:vAlign w:val="center"/>
            <w:hideMark/>
          </w:tcPr>
          <w:p w:rsidR="00E8152E" w:rsidRPr="005C7573" w:rsidRDefault="00E8152E" w:rsidP="00FC1619">
            <w:pPr>
              <w:rPr>
                <w:b/>
                <w:bCs/>
                <w:lang w:eastAsia="pt-BR"/>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E8152E" w:rsidRPr="005C7573" w:rsidRDefault="00E8152E" w:rsidP="00FC1619">
            <w:pPr>
              <w:rPr>
                <w:b/>
                <w:bCs/>
                <w:lang w:eastAsia="pt-BR"/>
              </w:rPr>
            </w:pPr>
          </w:p>
        </w:tc>
        <w:tc>
          <w:tcPr>
            <w:tcW w:w="873" w:type="dxa"/>
            <w:vMerge/>
            <w:tcBorders>
              <w:top w:val="single" w:sz="4" w:space="0" w:color="auto"/>
              <w:left w:val="single" w:sz="4" w:space="0" w:color="auto"/>
              <w:bottom w:val="single" w:sz="4" w:space="0" w:color="auto"/>
              <w:right w:val="single" w:sz="4" w:space="0" w:color="auto"/>
            </w:tcBorders>
            <w:vAlign w:val="center"/>
            <w:hideMark/>
          </w:tcPr>
          <w:p w:rsidR="00E8152E" w:rsidRPr="005C7573" w:rsidRDefault="00E8152E" w:rsidP="00FC1619">
            <w:pPr>
              <w:rPr>
                <w:b/>
                <w:bCs/>
                <w:lang w:eastAsia="pt-BR"/>
              </w:rPr>
            </w:pPr>
          </w:p>
        </w:tc>
        <w:tc>
          <w:tcPr>
            <w:tcW w:w="208" w:type="dxa"/>
            <w:tcBorders>
              <w:top w:val="nil"/>
              <w:left w:val="nil"/>
              <w:bottom w:val="nil"/>
              <w:right w:val="nil"/>
            </w:tcBorders>
            <w:shd w:val="clear" w:color="auto" w:fill="auto"/>
            <w:noWrap/>
            <w:vAlign w:val="center"/>
            <w:hideMark/>
          </w:tcPr>
          <w:p w:rsidR="00E8152E" w:rsidRPr="005C7573" w:rsidRDefault="00E8152E" w:rsidP="00FC1619">
            <w:pPr>
              <w:rPr>
                <w:b/>
                <w:bCs/>
                <w:lang w:eastAsia="pt-BR"/>
              </w:rPr>
            </w:pPr>
          </w:p>
        </w:tc>
      </w:tr>
      <w:tr w:rsidR="00E8152E" w:rsidRPr="005C7573" w:rsidTr="008918FE">
        <w:trPr>
          <w:trHeight w:val="696"/>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FC1619">
            <w:pPr>
              <w:rPr>
                <w:bCs/>
                <w:lang w:eastAsia="pt-BR"/>
              </w:rPr>
            </w:pPr>
            <w:proofErr w:type="gramStart"/>
            <w:r w:rsidRPr="005C7573">
              <w:rPr>
                <w:bCs/>
                <w:lang w:eastAsia="pt-BR"/>
              </w:rPr>
              <w:t>1</w:t>
            </w:r>
            <w:proofErr w:type="gramEnd"/>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8152E" w:rsidRPr="008918FE" w:rsidRDefault="00E8152E" w:rsidP="008918FE">
            <w:pPr>
              <w:suppressAutoHyphens w:val="0"/>
              <w:rPr>
                <w:rFonts w:ascii="Calibri" w:hAnsi="Calibri" w:cs="Calibri"/>
                <w:color w:val="000000"/>
                <w:sz w:val="22"/>
                <w:lang w:eastAsia="pt-BR"/>
              </w:rPr>
            </w:pPr>
            <w:r w:rsidRPr="00604EBA">
              <w:rPr>
                <w:rFonts w:ascii="Calibri" w:hAnsi="Calibri" w:cs="Calibri"/>
                <w:color w:val="000000"/>
                <w:sz w:val="22"/>
                <w:lang w:eastAsia="pt-BR"/>
              </w:rPr>
              <w:t>Gabinete*</w:t>
            </w:r>
          </w:p>
          <w:p w:rsidR="008918FE" w:rsidRPr="00604EBA" w:rsidRDefault="008918FE" w:rsidP="008918FE">
            <w:pPr>
              <w:suppressAutoHyphens w:val="0"/>
              <w:rPr>
                <w:rFonts w:ascii="Calibri" w:hAnsi="Calibri" w:cs="Calibri"/>
                <w:color w:val="000000"/>
                <w:sz w:val="22"/>
                <w:lang w:eastAsia="pt-BR"/>
              </w:rPr>
            </w:pPr>
            <w:r w:rsidRPr="00604EBA">
              <w:rPr>
                <w:rFonts w:ascii="Calibri" w:hAnsi="Calibri" w:cs="Calibri"/>
                <w:color w:val="000000"/>
                <w:sz w:val="22"/>
                <w:lang w:eastAsia="pt-BR"/>
              </w:rPr>
              <w:t xml:space="preserve">Processador: - Modelo: Intel i5-6500 - Soquetes: FCLGA1151 - Frequência baseada em processador 3.20 GHz - Frequência turbo </w:t>
            </w:r>
            <w:proofErr w:type="spellStart"/>
            <w:proofErr w:type="gramStart"/>
            <w:r w:rsidRPr="00604EBA">
              <w:rPr>
                <w:rFonts w:ascii="Calibri" w:hAnsi="Calibri" w:cs="Calibri"/>
                <w:color w:val="000000"/>
                <w:sz w:val="22"/>
                <w:lang w:eastAsia="pt-BR"/>
              </w:rPr>
              <w:t>max</w:t>
            </w:r>
            <w:proofErr w:type="spellEnd"/>
            <w:proofErr w:type="gramEnd"/>
            <w:r w:rsidRPr="00604EBA">
              <w:rPr>
                <w:rFonts w:ascii="Calibri" w:hAnsi="Calibri" w:cs="Calibri"/>
                <w:color w:val="000000"/>
                <w:sz w:val="22"/>
                <w:lang w:eastAsia="pt-BR"/>
              </w:rPr>
              <w:t xml:space="preserve"> 3.60 GHz - </w:t>
            </w:r>
            <w:proofErr w:type="spellStart"/>
            <w:r w:rsidRPr="00604EBA">
              <w:rPr>
                <w:rFonts w:ascii="Calibri" w:hAnsi="Calibri" w:cs="Calibri"/>
                <w:color w:val="000000"/>
                <w:sz w:val="22"/>
                <w:lang w:eastAsia="pt-BR"/>
              </w:rPr>
              <w:t>Cache</w:t>
            </w:r>
            <w:proofErr w:type="spellEnd"/>
            <w:r w:rsidRPr="00604EBA">
              <w:rPr>
                <w:rFonts w:ascii="Calibri" w:hAnsi="Calibri" w:cs="Calibri"/>
                <w:color w:val="000000"/>
                <w:sz w:val="22"/>
                <w:lang w:eastAsia="pt-BR"/>
              </w:rPr>
              <w:t xml:space="preserve"> 6 MB </w:t>
            </w:r>
            <w:proofErr w:type="spellStart"/>
            <w:r w:rsidRPr="00604EBA">
              <w:rPr>
                <w:rFonts w:ascii="Calibri" w:hAnsi="Calibri" w:cs="Calibri"/>
                <w:color w:val="000000"/>
                <w:sz w:val="22"/>
                <w:lang w:eastAsia="pt-BR"/>
              </w:rPr>
              <w:t>SmartCache</w:t>
            </w:r>
            <w:proofErr w:type="spellEnd"/>
            <w:r w:rsidRPr="00604EBA">
              <w:rPr>
                <w:rFonts w:ascii="Calibri" w:hAnsi="Calibri" w:cs="Calibri"/>
                <w:color w:val="000000"/>
                <w:sz w:val="22"/>
                <w:lang w:eastAsia="pt-BR"/>
              </w:rPr>
              <w:t xml:space="preserve"> - Velocidade do barramento 8 GT/s DMI3 - Tipos de memória DDR4-1866/2133/2400/2666 - Suporte para 4K sim, </w:t>
            </w:r>
            <w:proofErr w:type="spellStart"/>
            <w:r w:rsidRPr="00604EBA">
              <w:rPr>
                <w:rFonts w:ascii="Calibri" w:hAnsi="Calibri" w:cs="Calibri"/>
                <w:color w:val="000000"/>
                <w:sz w:val="22"/>
                <w:lang w:eastAsia="pt-BR"/>
              </w:rPr>
              <w:t>at</w:t>
            </w:r>
            <w:proofErr w:type="spellEnd"/>
            <w:r w:rsidRPr="00604EBA">
              <w:rPr>
                <w:rFonts w:ascii="Calibri" w:hAnsi="Calibri" w:cs="Calibri"/>
                <w:color w:val="000000"/>
                <w:sz w:val="22"/>
                <w:lang w:eastAsia="pt-BR"/>
              </w:rPr>
              <w:t xml:space="preserve"> 60Hz</w:t>
            </w:r>
          </w:p>
          <w:p w:rsidR="008918FE" w:rsidRPr="00604EBA" w:rsidRDefault="008918FE" w:rsidP="008918FE">
            <w:pPr>
              <w:suppressAutoHyphens w:val="0"/>
              <w:rPr>
                <w:rFonts w:ascii="Calibri" w:hAnsi="Calibri" w:cs="Calibri"/>
                <w:color w:val="000000"/>
                <w:sz w:val="22"/>
                <w:lang w:eastAsia="pt-BR"/>
              </w:rPr>
            </w:pPr>
            <w:r w:rsidRPr="00604EBA">
              <w:rPr>
                <w:rFonts w:ascii="Calibri" w:hAnsi="Calibri" w:cs="Calibri"/>
                <w:color w:val="000000"/>
                <w:sz w:val="22"/>
                <w:lang w:eastAsia="pt-BR"/>
              </w:rPr>
              <w:t xml:space="preserve">Placa Mãe: </w:t>
            </w:r>
            <w:proofErr w:type="spellStart"/>
            <w:r w:rsidRPr="00604EBA">
              <w:rPr>
                <w:rFonts w:ascii="Calibri" w:hAnsi="Calibri" w:cs="Calibri"/>
                <w:color w:val="000000"/>
                <w:sz w:val="22"/>
                <w:lang w:eastAsia="pt-BR"/>
              </w:rPr>
              <w:t>Chipset</w:t>
            </w:r>
            <w:proofErr w:type="spellEnd"/>
            <w:r w:rsidRPr="00604EBA">
              <w:rPr>
                <w:rFonts w:ascii="Calibri" w:hAnsi="Calibri" w:cs="Calibri"/>
                <w:color w:val="000000"/>
                <w:sz w:val="22"/>
                <w:lang w:eastAsia="pt-BR"/>
              </w:rPr>
              <w:t xml:space="preserve">: - Intel H110 Express - suporta 6ª, 7ª e 8ª geração de processadores LGA </w:t>
            </w:r>
            <w:proofErr w:type="gramStart"/>
            <w:r w:rsidRPr="00604EBA">
              <w:rPr>
                <w:rFonts w:ascii="Calibri" w:hAnsi="Calibri" w:cs="Calibri"/>
                <w:color w:val="000000"/>
                <w:sz w:val="22"/>
                <w:lang w:eastAsia="pt-BR"/>
              </w:rPr>
              <w:t>1151 Interface</w:t>
            </w:r>
            <w:proofErr w:type="gramEnd"/>
            <w:r w:rsidRPr="00604EBA">
              <w:rPr>
                <w:rFonts w:ascii="Calibri" w:hAnsi="Calibri" w:cs="Calibri"/>
                <w:color w:val="000000"/>
                <w:sz w:val="22"/>
                <w:lang w:eastAsia="pt-BR"/>
              </w:rPr>
              <w:t xml:space="preserve">: - 1 </w:t>
            </w:r>
            <w:proofErr w:type="spellStart"/>
            <w:r w:rsidRPr="00604EBA">
              <w:rPr>
                <w:rFonts w:ascii="Calibri" w:hAnsi="Calibri" w:cs="Calibri"/>
                <w:color w:val="000000"/>
                <w:sz w:val="22"/>
                <w:lang w:eastAsia="pt-BR"/>
              </w:rPr>
              <w:t>PCIe</w:t>
            </w:r>
            <w:proofErr w:type="spellEnd"/>
            <w:r w:rsidRPr="00604EBA">
              <w:rPr>
                <w:rFonts w:ascii="Calibri" w:hAnsi="Calibri" w:cs="Calibri"/>
                <w:color w:val="000000"/>
                <w:sz w:val="22"/>
                <w:lang w:eastAsia="pt-BR"/>
              </w:rPr>
              <w:t xml:space="preserve"> </w:t>
            </w:r>
            <w:proofErr w:type="spellStart"/>
            <w:r w:rsidRPr="00604EBA">
              <w:rPr>
                <w:rFonts w:ascii="Calibri" w:hAnsi="Calibri" w:cs="Calibri"/>
                <w:color w:val="000000"/>
                <w:sz w:val="22"/>
                <w:lang w:eastAsia="pt-BR"/>
              </w:rPr>
              <w:t>Gen</w:t>
            </w:r>
            <w:proofErr w:type="spellEnd"/>
            <w:r w:rsidRPr="00604EBA">
              <w:rPr>
                <w:rFonts w:ascii="Calibri" w:hAnsi="Calibri" w:cs="Calibri"/>
                <w:color w:val="000000"/>
                <w:sz w:val="22"/>
                <w:lang w:eastAsia="pt-BR"/>
              </w:rPr>
              <w:t xml:space="preserve"> 3.0 x 4, </w:t>
            </w:r>
            <w:proofErr w:type="spellStart"/>
            <w:r w:rsidRPr="00604EBA">
              <w:rPr>
                <w:rFonts w:ascii="Calibri" w:hAnsi="Calibri" w:cs="Calibri"/>
                <w:color w:val="000000"/>
                <w:sz w:val="22"/>
                <w:lang w:eastAsia="pt-BR"/>
              </w:rPr>
              <w:t>NVMe</w:t>
            </w:r>
            <w:proofErr w:type="spellEnd"/>
            <w:r w:rsidRPr="00604EBA">
              <w:rPr>
                <w:rFonts w:ascii="Calibri" w:hAnsi="Calibri" w:cs="Calibri"/>
                <w:color w:val="000000"/>
                <w:sz w:val="22"/>
                <w:lang w:eastAsia="pt-BR"/>
              </w:rPr>
              <w:t xml:space="preserve"> 1.3 - 1 porta VGA + 1 porta HDMI - 1 porta RJ45 </w:t>
            </w:r>
            <w:proofErr w:type="spellStart"/>
            <w:r w:rsidRPr="00604EBA">
              <w:rPr>
                <w:rFonts w:ascii="Calibri" w:hAnsi="Calibri" w:cs="Calibri"/>
                <w:color w:val="000000"/>
                <w:sz w:val="22"/>
                <w:lang w:eastAsia="pt-BR"/>
              </w:rPr>
              <w:t>Gigabit</w:t>
            </w:r>
            <w:proofErr w:type="spellEnd"/>
            <w:r w:rsidRPr="00604EBA">
              <w:rPr>
                <w:rFonts w:ascii="Calibri" w:hAnsi="Calibri" w:cs="Calibri"/>
                <w:color w:val="000000"/>
                <w:sz w:val="22"/>
                <w:lang w:eastAsia="pt-BR"/>
              </w:rPr>
              <w:t xml:space="preserve"> - 1 porta 3 em 1 de áudio - 1 conector USB 2.0, suporta 2 portas USB 2.0 - 3 conectores portas serial SATA - com 6 canais HD áudio codec </w:t>
            </w:r>
            <w:proofErr w:type="spellStart"/>
            <w:r w:rsidRPr="00604EBA">
              <w:rPr>
                <w:rFonts w:ascii="Calibri" w:hAnsi="Calibri" w:cs="Calibri"/>
                <w:color w:val="000000"/>
                <w:sz w:val="22"/>
                <w:lang w:eastAsia="pt-BR"/>
              </w:rPr>
              <w:t>onboard</w:t>
            </w:r>
            <w:proofErr w:type="spellEnd"/>
            <w:r w:rsidRPr="00604EBA">
              <w:rPr>
                <w:rFonts w:ascii="Calibri" w:hAnsi="Calibri" w:cs="Calibri"/>
                <w:color w:val="000000"/>
                <w:sz w:val="22"/>
                <w:lang w:eastAsia="pt-BR"/>
              </w:rPr>
              <w:t xml:space="preserve"> - com 100/1000 </w:t>
            </w:r>
            <w:proofErr w:type="spellStart"/>
            <w:r w:rsidRPr="00604EBA">
              <w:rPr>
                <w:rFonts w:ascii="Calibri" w:hAnsi="Calibri" w:cs="Calibri"/>
                <w:color w:val="000000"/>
                <w:sz w:val="22"/>
                <w:lang w:eastAsia="pt-BR"/>
              </w:rPr>
              <w:t>Mbps</w:t>
            </w:r>
            <w:proofErr w:type="spellEnd"/>
            <w:r w:rsidRPr="00604EBA">
              <w:rPr>
                <w:rFonts w:ascii="Calibri" w:hAnsi="Calibri" w:cs="Calibri"/>
                <w:color w:val="000000"/>
                <w:sz w:val="22"/>
                <w:lang w:eastAsia="pt-BR"/>
              </w:rPr>
              <w:t xml:space="preserve"> LAN </w:t>
            </w:r>
            <w:proofErr w:type="spellStart"/>
            <w:r w:rsidRPr="00604EBA">
              <w:rPr>
                <w:rFonts w:ascii="Calibri" w:hAnsi="Calibri" w:cs="Calibri"/>
                <w:color w:val="000000"/>
                <w:sz w:val="22"/>
                <w:lang w:eastAsia="pt-BR"/>
              </w:rPr>
              <w:t>onboard</w:t>
            </w:r>
            <w:proofErr w:type="spellEnd"/>
            <w:r w:rsidRPr="00604EBA">
              <w:rPr>
                <w:rFonts w:ascii="Calibri" w:hAnsi="Calibri" w:cs="Calibri"/>
                <w:color w:val="000000"/>
                <w:sz w:val="22"/>
                <w:lang w:eastAsia="pt-BR"/>
              </w:rPr>
              <w:t xml:space="preserve"> - Arquitetura Micro ATX 17 x 19cm</w:t>
            </w:r>
          </w:p>
          <w:p w:rsidR="00E8152E" w:rsidRPr="003660E2" w:rsidRDefault="008918FE" w:rsidP="003660E2">
            <w:pPr>
              <w:suppressAutoHyphens w:val="0"/>
              <w:rPr>
                <w:rFonts w:ascii="Calibri" w:hAnsi="Calibri" w:cs="Calibri"/>
                <w:color w:val="000000"/>
                <w:sz w:val="22"/>
                <w:lang w:eastAsia="pt-BR"/>
              </w:rPr>
            </w:pPr>
            <w:r w:rsidRPr="00604EBA">
              <w:rPr>
                <w:rFonts w:ascii="Calibri" w:hAnsi="Calibri" w:cs="Calibri"/>
                <w:color w:val="000000"/>
                <w:sz w:val="22"/>
                <w:lang w:eastAsia="pt-BR"/>
              </w:rPr>
              <w:t xml:space="preserve">MEMÓRIA RAM: - Tamanho: 16GB </w:t>
            </w:r>
            <w:proofErr w:type="gramStart"/>
            <w:r w:rsidRPr="00604EBA">
              <w:rPr>
                <w:rFonts w:ascii="Calibri" w:hAnsi="Calibri" w:cs="Calibri"/>
                <w:color w:val="000000"/>
                <w:sz w:val="22"/>
                <w:lang w:eastAsia="pt-BR"/>
              </w:rPr>
              <w:t>2666MHz</w:t>
            </w:r>
            <w:proofErr w:type="gramEnd"/>
            <w:r w:rsidRPr="00604EBA">
              <w:rPr>
                <w:rFonts w:ascii="Calibri" w:hAnsi="Calibri" w:cs="Calibri"/>
                <w:color w:val="000000"/>
                <w:sz w:val="22"/>
                <w:lang w:eastAsia="pt-BR"/>
              </w:rPr>
              <w:t xml:space="preserve"> - Arquitetura da memória: DDR4 - Expansível até: 32GB</w:t>
            </w:r>
          </w:p>
          <w:p w:rsidR="00E8152E" w:rsidRPr="005C7573" w:rsidRDefault="00E8152E" w:rsidP="003660E2">
            <w:pPr>
              <w:rPr>
                <w:color w:val="000000"/>
              </w:rPr>
            </w:pP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8152E" w:rsidRPr="005C7573" w:rsidRDefault="00E8152E" w:rsidP="00FC1619">
            <w:pPr>
              <w:rPr>
                <w:color w:val="000000"/>
              </w:rPr>
            </w:pPr>
            <w:proofErr w:type="spellStart"/>
            <w:r w:rsidRPr="005C7573">
              <w:rPr>
                <w:color w:val="000000"/>
              </w:rPr>
              <w:t>Un</w:t>
            </w:r>
            <w:proofErr w:type="spellEnd"/>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8152E" w:rsidRPr="005C7573" w:rsidRDefault="00E8152E" w:rsidP="00FC1619">
            <w:r>
              <w:t>13</w:t>
            </w:r>
          </w:p>
        </w:tc>
        <w:tc>
          <w:tcPr>
            <w:tcW w:w="208" w:type="dxa"/>
            <w:vAlign w:val="center"/>
            <w:hideMark/>
          </w:tcPr>
          <w:p w:rsidR="00E8152E" w:rsidRPr="005C7573" w:rsidRDefault="00E8152E" w:rsidP="00FC1619">
            <w:pPr>
              <w:rPr>
                <w:lang w:eastAsia="pt-BR"/>
              </w:rPr>
            </w:pPr>
          </w:p>
        </w:tc>
      </w:tr>
      <w:tr w:rsidR="00E8152E" w:rsidRPr="005C7573" w:rsidTr="008918FE">
        <w:trPr>
          <w:trHeight w:val="20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B435BD">
            <w:pPr>
              <w:jc w:val="center"/>
              <w:rPr>
                <w:bCs/>
                <w:lang w:eastAsia="pt-BR"/>
              </w:rPr>
            </w:pPr>
            <w:proofErr w:type="gramStart"/>
            <w:r w:rsidRPr="005C7573">
              <w:rPr>
                <w:bCs/>
                <w:lang w:eastAsia="pt-BR"/>
              </w:rPr>
              <w:t>2</w:t>
            </w:r>
            <w:proofErr w:type="gramEnd"/>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8152E" w:rsidRPr="009128DD" w:rsidRDefault="003660E2" w:rsidP="00B435BD">
            <w:pPr>
              <w:rPr>
                <w:b/>
                <w:color w:val="000000"/>
              </w:rPr>
            </w:pPr>
            <w:r>
              <w:rPr>
                <w:b/>
                <w:color w:val="000000"/>
              </w:rPr>
              <w:t>No-break</w:t>
            </w:r>
          </w:p>
          <w:p w:rsidR="00E8152E" w:rsidRPr="005C7573" w:rsidRDefault="00E8152E" w:rsidP="00B435BD">
            <w:pPr>
              <w:rPr>
                <w:color w:val="000000"/>
              </w:rPr>
            </w:pPr>
            <w:r w:rsidRPr="005C7573">
              <w:rPr>
                <w:color w:val="000000"/>
              </w:rPr>
              <w:t xml:space="preserve">Tensão de entrada nominal: 110 V ou bivolt automático; Frequência de entrada: 45 / 65 Hz; Tensão de saída nominal: bivolt; Frequência de saída: 50 / 60 Hz; Capacidade nominal: 1000 VA; Fator de potência mínimo 0.7; Mínimo </w:t>
            </w:r>
            <w:r>
              <w:rPr>
                <w:color w:val="000000"/>
              </w:rPr>
              <w:t>0</w:t>
            </w:r>
            <w:r w:rsidRPr="005C7573">
              <w:rPr>
                <w:color w:val="000000"/>
              </w:rPr>
              <w:t>4 tomadas de saída;</w:t>
            </w:r>
          </w:p>
          <w:p w:rsidR="00E8152E" w:rsidRPr="005C7573" w:rsidRDefault="00E8152E" w:rsidP="00B435BD">
            <w:pPr>
              <w:rPr>
                <w:color w:val="000000"/>
              </w:rPr>
            </w:pPr>
            <w:r w:rsidRPr="005C7573">
              <w:rPr>
                <w:color w:val="000000"/>
              </w:rPr>
              <w:t>Proteção contra curto circuito na saída, Proteção contra descarga total das baterias;</w:t>
            </w:r>
            <w:r>
              <w:rPr>
                <w:color w:val="000000"/>
              </w:rPr>
              <w:t xml:space="preserve"> Fusível externo de </w:t>
            </w:r>
            <w:proofErr w:type="gramStart"/>
            <w:r>
              <w:rPr>
                <w:color w:val="000000"/>
              </w:rPr>
              <w:t>proteção</w:t>
            </w:r>
            <w:proofErr w:type="gramEnd"/>
          </w:p>
          <w:p w:rsidR="00E8152E" w:rsidRPr="005C7573" w:rsidRDefault="00E8152E" w:rsidP="00B435BD">
            <w:pPr>
              <w:rPr>
                <w:color w:val="000000"/>
              </w:rPr>
            </w:pPr>
            <w:r w:rsidRPr="005C7573">
              <w:rPr>
                <w:color w:val="000000"/>
              </w:rPr>
              <w:t>Aplicação: microcomputadores e equipamentos de informática</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8152E" w:rsidRPr="005C7573" w:rsidRDefault="00E8152E" w:rsidP="00B435BD">
            <w:pPr>
              <w:jc w:val="center"/>
              <w:rPr>
                <w:color w:val="000000"/>
              </w:rPr>
            </w:pPr>
            <w:proofErr w:type="spellStart"/>
            <w:r w:rsidRPr="005C7573">
              <w:rPr>
                <w:color w:val="000000"/>
              </w:rPr>
              <w:t>Un</w:t>
            </w:r>
            <w:proofErr w:type="spellEnd"/>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8152E" w:rsidRPr="005C7573" w:rsidRDefault="00E8152E" w:rsidP="00B435BD">
            <w:pPr>
              <w:jc w:val="center"/>
            </w:pPr>
            <w:r>
              <w:t>13</w:t>
            </w:r>
          </w:p>
        </w:tc>
        <w:tc>
          <w:tcPr>
            <w:tcW w:w="208" w:type="dxa"/>
            <w:vAlign w:val="center"/>
            <w:hideMark/>
          </w:tcPr>
          <w:p w:rsidR="00E8152E" w:rsidRPr="005C7573" w:rsidRDefault="00E8152E" w:rsidP="00B435BD">
            <w:pPr>
              <w:jc w:val="center"/>
              <w:rPr>
                <w:lang w:eastAsia="pt-BR"/>
              </w:rPr>
            </w:pPr>
          </w:p>
        </w:tc>
      </w:tr>
      <w:tr w:rsidR="00E8152E" w:rsidRPr="005C7573" w:rsidTr="008918FE">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5C7573" w:rsidRDefault="00E8152E" w:rsidP="00B435BD">
            <w:pPr>
              <w:jc w:val="center"/>
              <w:rPr>
                <w:bCs/>
                <w:lang w:eastAsia="pt-BR"/>
              </w:rPr>
            </w:pPr>
            <w:proofErr w:type="gramStart"/>
            <w:r>
              <w:rPr>
                <w:bCs/>
                <w:lang w:eastAsia="pt-BR"/>
              </w:rPr>
              <w:lastRenderedPageBreak/>
              <w:t>3</w:t>
            </w:r>
            <w:proofErr w:type="gramEnd"/>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8152E" w:rsidRPr="009128DD" w:rsidRDefault="00E8152E" w:rsidP="00B435BD">
            <w:pPr>
              <w:rPr>
                <w:b/>
                <w:color w:val="000000"/>
              </w:rPr>
            </w:pPr>
            <w:r w:rsidRPr="009128DD">
              <w:rPr>
                <w:b/>
                <w:color w:val="000000"/>
              </w:rPr>
              <w:t>Impressora Multifuncional</w:t>
            </w:r>
          </w:p>
          <w:p w:rsidR="00E8152E" w:rsidRDefault="00FC1619" w:rsidP="00E949F2">
            <w:pPr>
              <w:spacing w:line="276" w:lineRule="auto"/>
              <w:rPr>
                <w:color w:val="000000"/>
              </w:rPr>
            </w:pPr>
            <w:r>
              <w:rPr>
                <w:color w:val="000000"/>
              </w:rPr>
              <w:t>Impressora</w:t>
            </w:r>
            <w:proofErr w:type="gramStart"/>
            <w:r>
              <w:rPr>
                <w:color w:val="000000"/>
              </w:rPr>
              <w:t xml:space="preserve">  </w:t>
            </w:r>
            <w:r w:rsidR="00E8152E">
              <w:rPr>
                <w:color w:val="000000"/>
              </w:rPr>
              <w:t xml:space="preserve"> </w:t>
            </w:r>
            <w:proofErr w:type="gramEnd"/>
            <w:r w:rsidR="00E8152E">
              <w:rPr>
                <w:color w:val="000000"/>
              </w:rPr>
              <w:t>M</w:t>
            </w:r>
            <w:r w:rsidR="00E8152E" w:rsidRPr="00F05840">
              <w:rPr>
                <w:color w:val="000000"/>
              </w:rPr>
              <w:t>ultifuncional</w:t>
            </w:r>
            <w:r w:rsidR="00E8152E">
              <w:rPr>
                <w:color w:val="000000"/>
              </w:rPr>
              <w:t xml:space="preserve">  Laser DCP B7535DW</w:t>
            </w:r>
          </w:p>
          <w:p w:rsidR="00E8152E" w:rsidRDefault="00E8152E" w:rsidP="00E949F2">
            <w:pPr>
              <w:spacing w:line="276" w:lineRule="auto"/>
              <w:rPr>
                <w:color w:val="000000"/>
              </w:rPr>
            </w:pPr>
            <w:r>
              <w:rPr>
                <w:color w:val="000000"/>
              </w:rPr>
              <w:t xml:space="preserve">Geral: Ciclo de trabalho mensal </w:t>
            </w:r>
            <w:proofErr w:type="spellStart"/>
            <w:r>
              <w:rPr>
                <w:color w:val="000000"/>
              </w:rPr>
              <w:t>máx</w:t>
            </w:r>
            <w:proofErr w:type="spellEnd"/>
            <w:r>
              <w:rPr>
                <w:color w:val="000000"/>
              </w:rPr>
              <w:t>: Até 15.000 páginas</w:t>
            </w:r>
          </w:p>
          <w:p w:rsidR="00E8152E" w:rsidRDefault="00E8152E" w:rsidP="00E949F2">
            <w:pPr>
              <w:spacing w:line="276" w:lineRule="auto"/>
              <w:rPr>
                <w:color w:val="000000"/>
              </w:rPr>
            </w:pPr>
            <w:r>
              <w:rPr>
                <w:color w:val="000000"/>
              </w:rPr>
              <w:t xml:space="preserve">Volume de Impressão Mensal </w:t>
            </w:r>
            <w:proofErr w:type="gramStart"/>
            <w:r>
              <w:rPr>
                <w:color w:val="000000"/>
              </w:rPr>
              <w:t>recomendado:</w:t>
            </w:r>
            <w:proofErr w:type="gramEnd"/>
            <w:r>
              <w:rPr>
                <w:color w:val="000000"/>
              </w:rPr>
              <w:t>Até 2.000 páginas</w:t>
            </w:r>
          </w:p>
          <w:p w:rsidR="00E8152E" w:rsidRDefault="00E8152E" w:rsidP="00E949F2">
            <w:pPr>
              <w:spacing w:line="276" w:lineRule="auto"/>
              <w:rPr>
                <w:color w:val="000000"/>
              </w:rPr>
            </w:pPr>
            <w:proofErr w:type="gramStart"/>
            <w:r>
              <w:rPr>
                <w:color w:val="000000"/>
              </w:rPr>
              <w:t>Duplex :</w:t>
            </w:r>
            <w:proofErr w:type="gramEnd"/>
            <w:r>
              <w:rPr>
                <w:color w:val="000000"/>
              </w:rPr>
              <w:t xml:space="preserve"> Sim</w:t>
            </w:r>
          </w:p>
          <w:p w:rsidR="00E8152E" w:rsidRDefault="00E8152E" w:rsidP="00E949F2">
            <w:pPr>
              <w:spacing w:line="276" w:lineRule="auto"/>
              <w:rPr>
                <w:color w:val="000000"/>
              </w:rPr>
            </w:pPr>
            <w:r>
              <w:rPr>
                <w:color w:val="000000"/>
              </w:rPr>
              <w:t>Características de pesquisa</w:t>
            </w:r>
          </w:p>
          <w:p w:rsidR="00E8152E" w:rsidRDefault="00E8152E" w:rsidP="00E949F2">
            <w:pPr>
              <w:spacing w:line="276" w:lineRule="auto"/>
              <w:rPr>
                <w:color w:val="000000"/>
              </w:rPr>
            </w:pPr>
            <w:r>
              <w:rPr>
                <w:color w:val="000000"/>
              </w:rPr>
              <w:t xml:space="preserve">Função: </w:t>
            </w:r>
            <w:proofErr w:type="gramStart"/>
            <w:r>
              <w:rPr>
                <w:color w:val="000000"/>
              </w:rPr>
              <w:t>imprimir,</w:t>
            </w:r>
            <w:proofErr w:type="gramEnd"/>
            <w:r>
              <w:rPr>
                <w:color w:val="000000"/>
              </w:rPr>
              <w:t>digitalizar,copiar</w:t>
            </w:r>
          </w:p>
          <w:p w:rsidR="00E8152E" w:rsidRDefault="00E8152E" w:rsidP="00E949F2">
            <w:pPr>
              <w:spacing w:line="276" w:lineRule="auto"/>
              <w:rPr>
                <w:color w:val="000000"/>
              </w:rPr>
            </w:pPr>
            <w:r>
              <w:rPr>
                <w:color w:val="000000"/>
              </w:rPr>
              <w:t xml:space="preserve">Tecnologia de </w:t>
            </w:r>
            <w:proofErr w:type="gramStart"/>
            <w:r>
              <w:rPr>
                <w:color w:val="000000"/>
              </w:rPr>
              <w:t>impressão :</w:t>
            </w:r>
            <w:proofErr w:type="gramEnd"/>
            <w:r>
              <w:rPr>
                <w:color w:val="000000"/>
              </w:rPr>
              <w:t xml:space="preserve"> Laser monocromática</w:t>
            </w:r>
          </w:p>
          <w:p w:rsidR="00E8152E" w:rsidRDefault="00E8152E" w:rsidP="00E949F2">
            <w:pPr>
              <w:spacing w:line="276" w:lineRule="auto"/>
              <w:rPr>
                <w:color w:val="000000"/>
              </w:rPr>
            </w:pPr>
            <w:r>
              <w:rPr>
                <w:color w:val="000000"/>
              </w:rPr>
              <w:t>Tamanho do grupo de trabalho: Home Office/Small Office,</w:t>
            </w:r>
          </w:p>
          <w:p w:rsidR="00E8152E" w:rsidRPr="005C7573" w:rsidRDefault="00E8152E" w:rsidP="003660E2">
            <w:pPr>
              <w:spacing w:line="276" w:lineRule="auto"/>
              <w:rPr>
                <w:color w:val="000000"/>
              </w:rPr>
            </w:pPr>
            <w:r>
              <w:rPr>
                <w:color w:val="000000"/>
              </w:rPr>
              <w:t xml:space="preserve">Grupos de trabalho pequenos, Grupos de trabalho de tamanho </w:t>
            </w:r>
            <w:proofErr w:type="gramStart"/>
            <w:r>
              <w:rPr>
                <w:color w:val="000000"/>
              </w:rPr>
              <w:t>médio</w:t>
            </w:r>
            <w:proofErr w:type="gramEnd"/>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8152E" w:rsidRPr="005C7573" w:rsidRDefault="00E8152E" w:rsidP="00B435BD">
            <w:pPr>
              <w:jc w:val="center"/>
              <w:rPr>
                <w:color w:val="000000"/>
              </w:rPr>
            </w:pPr>
            <w:proofErr w:type="spellStart"/>
            <w:r>
              <w:rPr>
                <w:color w:val="000000"/>
              </w:rPr>
              <w:t>Un</w:t>
            </w:r>
            <w:proofErr w:type="spellEnd"/>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8152E" w:rsidRPr="005C7573" w:rsidRDefault="00E8152E" w:rsidP="00B435BD">
            <w:pPr>
              <w:jc w:val="center"/>
            </w:pPr>
            <w:proofErr w:type="gramStart"/>
            <w:r>
              <w:t>5</w:t>
            </w:r>
            <w:proofErr w:type="gramEnd"/>
          </w:p>
        </w:tc>
        <w:tc>
          <w:tcPr>
            <w:tcW w:w="208" w:type="dxa"/>
            <w:vAlign w:val="center"/>
            <w:hideMark/>
          </w:tcPr>
          <w:p w:rsidR="00E8152E" w:rsidRPr="005C7573" w:rsidRDefault="00E8152E" w:rsidP="00B435BD">
            <w:pPr>
              <w:jc w:val="center"/>
              <w:rPr>
                <w:lang w:eastAsia="pt-BR"/>
              </w:rPr>
            </w:pPr>
          </w:p>
        </w:tc>
      </w:tr>
      <w:tr w:rsidR="003660E2" w:rsidRPr="005C7573" w:rsidTr="008918FE">
        <w:trPr>
          <w:trHeight w:val="30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660E2" w:rsidRDefault="003660E2" w:rsidP="00B435BD">
            <w:pPr>
              <w:jc w:val="center"/>
              <w:rPr>
                <w:bCs/>
                <w:lang w:eastAsia="pt-BR"/>
              </w:rPr>
            </w:pPr>
            <w:proofErr w:type="gramStart"/>
            <w:r>
              <w:rPr>
                <w:bCs/>
                <w:lang w:eastAsia="pt-BR"/>
              </w:rPr>
              <w:t>4</w:t>
            </w:r>
            <w:proofErr w:type="gramEnd"/>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660E2" w:rsidRDefault="003660E2" w:rsidP="00B435BD">
            <w:pPr>
              <w:rPr>
                <w:rFonts w:ascii="Calibri" w:hAnsi="Calibri" w:cs="Calibri"/>
                <w:b/>
                <w:color w:val="000000"/>
                <w:sz w:val="22"/>
                <w:lang w:eastAsia="pt-BR"/>
              </w:rPr>
            </w:pPr>
            <w:r w:rsidRPr="003660E2">
              <w:rPr>
                <w:rFonts w:ascii="Calibri" w:hAnsi="Calibri" w:cs="Calibri"/>
                <w:b/>
                <w:color w:val="000000"/>
                <w:sz w:val="22"/>
                <w:lang w:eastAsia="pt-BR"/>
              </w:rPr>
              <w:t xml:space="preserve">Monitor </w:t>
            </w:r>
            <w:proofErr w:type="spellStart"/>
            <w:r w:rsidRPr="003660E2">
              <w:rPr>
                <w:rFonts w:ascii="Calibri" w:hAnsi="Calibri" w:cs="Calibri"/>
                <w:b/>
                <w:color w:val="000000"/>
                <w:sz w:val="22"/>
                <w:lang w:eastAsia="pt-BR"/>
              </w:rPr>
              <w:t>Hdmi</w:t>
            </w:r>
            <w:proofErr w:type="spellEnd"/>
            <w:r w:rsidRPr="003660E2">
              <w:rPr>
                <w:rFonts w:ascii="Calibri" w:hAnsi="Calibri" w:cs="Calibri"/>
                <w:b/>
                <w:color w:val="000000"/>
                <w:sz w:val="22"/>
                <w:lang w:eastAsia="pt-BR"/>
              </w:rPr>
              <w:t xml:space="preserve"> </w:t>
            </w:r>
            <w:proofErr w:type="spellStart"/>
            <w:r w:rsidRPr="003660E2">
              <w:rPr>
                <w:rFonts w:ascii="Calibri" w:hAnsi="Calibri" w:cs="Calibri"/>
                <w:b/>
                <w:color w:val="000000"/>
                <w:sz w:val="22"/>
                <w:lang w:eastAsia="pt-BR"/>
              </w:rPr>
              <w:t>Vga</w:t>
            </w:r>
            <w:proofErr w:type="spellEnd"/>
            <w:r w:rsidRPr="003660E2">
              <w:rPr>
                <w:rFonts w:ascii="Calibri" w:hAnsi="Calibri" w:cs="Calibri"/>
                <w:b/>
                <w:color w:val="000000"/>
                <w:sz w:val="22"/>
                <w:lang w:eastAsia="pt-BR"/>
              </w:rPr>
              <w:t xml:space="preserve"> </w:t>
            </w:r>
            <w:proofErr w:type="spellStart"/>
            <w:r w:rsidRPr="003660E2">
              <w:rPr>
                <w:rFonts w:ascii="Calibri" w:hAnsi="Calibri" w:cs="Calibri"/>
                <w:b/>
                <w:color w:val="000000"/>
                <w:sz w:val="22"/>
                <w:lang w:eastAsia="pt-BR"/>
              </w:rPr>
              <w:t>Full</w:t>
            </w:r>
            <w:proofErr w:type="spellEnd"/>
            <w:r w:rsidRPr="003660E2">
              <w:rPr>
                <w:rFonts w:ascii="Calibri" w:hAnsi="Calibri" w:cs="Calibri"/>
                <w:b/>
                <w:color w:val="000000"/>
                <w:sz w:val="22"/>
                <w:lang w:eastAsia="pt-BR"/>
              </w:rPr>
              <w:t xml:space="preserve"> </w:t>
            </w:r>
            <w:proofErr w:type="spellStart"/>
            <w:proofErr w:type="gramStart"/>
            <w:r w:rsidRPr="003660E2">
              <w:rPr>
                <w:rFonts w:ascii="Calibri" w:hAnsi="Calibri" w:cs="Calibri"/>
                <w:b/>
                <w:color w:val="000000"/>
                <w:sz w:val="22"/>
                <w:lang w:eastAsia="pt-BR"/>
              </w:rPr>
              <w:t>Hd</w:t>
            </w:r>
            <w:proofErr w:type="spellEnd"/>
            <w:proofErr w:type="gramEnd"/>
            <w:r w:rsidRPr="003660E2">
              <w:rPr>
                <w:rFonts w:ascii="Calibri" w:hAnsi="Calibri" w:cs="Calibri"/>
                <w:b/>
                <w:color w:val="000000"/>
                <w:sz w:val="22"/>
                <w:lang w:eastAsia="pt-BR"/>
              </w:rPr>
              <w:t xml:space="preserve"> 21.5 Articulado</w:t>
            </w:r>
          </w:p>
          <w:p w:rsidR="003660E2" w:rsidRPr="003660E2" w:rsidRDefault="003660E2" w:rsidP="00B435BD">
            <w:pPr>
              <w:rPr>
                <w:b/>
                <w:color w:val="000000"/>
              </w:rPr>
            </w:pPr>
            <w:proofErr w:type="gramStart"/>
            <w:r w:rsidRPr="007B6E9A">
              <w:rPr>
                <w:rFonts w:ascii="Calibri" w:hAnsi="Calibri" w:cs="Calibri"/>
                <w:color w:val="000000"/>
                <w:sz w:val="22"/>
                <w:lang w:eastAsia="pt-BR"/>
              </w:rPr>
              <w:t xml:space="preserve">Cor: Preto Painel VA: Vertical </w:t>
            </w:r>
            <w:proofErr w:type="spellStart"/>
            <w:r w:rsidRPr="007B6E9A">
              <w:rPr>
                <w:rFonts w:ascii="Calibri" w:hAnsi="Calibri" w:cs="Calibri"/>
                <w:color w:val="000000"/>
                <w:sz w:val="22"/>
                <w:lang w:eastAsia="pt-BR"/>
              </w:rPr>
              <w:t>Alignment</w:t>
            </w:r>
            <w:proofErr w:type="spellEnd"/>
            <w:r w:rsidRPr="007B6E9A">
              <w:rPr>
                <w:rFonts w:ascii="Calibri" w:hAnsi="Calibri" w:cs="Calibri"/>
                <w:color w:val="000000"/>
                <w:sz w:val="22"/>
                <w:lang w:eastAsia="pt-BR"/>
              </w:rPr>
              <w:t xml:space="preserve"> Tamanho da tela: 21.5"</w:t>
            </w:r>
            <w:proofErr w:type="gramEnd"/>
            <w:r w:rsidRPr="007B6E9A">
              <w:rPr>
                <w:rFonts w:ascii="Calibri" w:hAnsi="Calibri" w:cs="Calibri"/>
                <w:color w:val="000000"/>
                <w:sz w:val="22"/>
                <w:lang w:eastAsia="pt-BR"/>
              </w:rPr>
              <w:t xml:space="preserve"> Área da Tela: 476.06 mm × 267.79 mm Resolução: </w:t>
            </w:r>
            <w:proofErr w:type="spellStart"/>
            <w:r w:rsidRPr="007B6E9A">
              <w:rPr>
                <w:rFonts w:ascii="Calibri" w:hAnsi="Calibri" w:cs="Calibri"/>
                <w:color w:val="000000"/>
                <w:sz w:val="22"/>
                <w:lang w:eastAsia="pt-BR"/>
              </w:rPr>
              <w:t>Full</w:t>
            </w:r>
            <w:proofErr w:type="spellEnd"/>
            <w:r w:rsidRPr="007B6E9A">
              <w:rPr>
                <w:rFonts w:ascii="Calibri" w:hAnsi="Calibri" w:cs="Calibri"/>
                <w:color w:val="000000"/>
                <w:sz w:val="22"/>
                <w:lang w:eastAsia="pt-BR"/>
              </w:rPr>
              <w:t xml:space="preserve"> HD antirreflexo 1920 x 1080 </w:t>
            </w:r>
            <w:proofErr w:type="spellStart"/>
            <w:r w:rsidRPr="007B6E9A">
              <w:rPr>
                <w:rFonts w:ascii="Calibri" w:hAnsi="Calibri" w:cs="Calibri"/>
                <w:color w:val="000000"/>
                <w:sz w:val="22"/>
                <w:lang w:eastAsia="pt-BR"/>
              </w:rPr>
              <w:t>Aspect</w:t>
            </w:r>
            <w:proofErr w:type="spellEnd"/>
            <w:r w:rsidRPr="007B6E9A">
              <w:rPr>
                <w:rFonts w:ascii="Calibri" w:hAnsi="Calibri" w:cs="Calibri"/>
                <w:color w:val="000000"/>
                <w:sz w:val="22"/>
                <w:lang w:eastAsia="pt-BR"/>
              </w:rPr>
              <w:t xml:space="preserve"> </w:t>
            </w:r>
            <w:proofErr w:type="spellStart"/>
            <w:r w:rsidRPr="007B6E9A">
              <w:rPr>
                <w:rFonts w:ascii="Calibri" w:hAnsi="Calibri" w:cs="Calibri"/>
                <w:color w:val="000000"/>
                <w:sz w:val="22"/>
                <w:lang w:eastAsia="pt-BR"/>
              </w:rPr>
              <w:t>Ratio</w:t>
            </w:r>
            <w:proofErr w:type="spellEnd"/>
            <w:r w:rsidRPr="007B6E9A">
              <w:rPr>
                <w:rFonts w:ascii="Calibri" w:hAnsi="Calibri" w:cs="Calibri"/>
                <w:color w:val="000000"/>
                <w:sz w:val="22"/>
                <w:lang w:eastAsia="pt-BR"/>
              </w:rPr>
              <w:t xml:space="preserve">: 16:9 Pixel </w:t>
            </w:r>
            <w:proofErr w:type="spellStart"/>
            <w:r w:rsidRPr="007B6E9A">
              <w:rPr>
                <w:rFonts w:ascii="Calibri" w:hAnsi="Calibri" w:cs="Calibri"/>
                <w:color w:val="000000"/>
                <w:sz w:val="22"/>
                <w:lang w:eastAsia="pt-BR"/>
              </w:rPr>
              <w:t>Pitch</w:t>
            </w:r>
            <w:proofErr w:type="spellEnd"/>
            <w:r w:rsidRPr="007B6E9A">
              <w:rPr>
                <w:rFonts w:ascii="Calibri" w:hAnsi="Calibri" w:cs="Calibri"/>
                <w:color w:val="000000"/>
                <w:sz w:val="22"/>
                <w:lang w:eastAsia="pt-BR"/>
              </w:rPr>
              <w:t xml:space="preserve">: 0.2480 × 0.2480 mm </w:t>
            </w:r>
            <w:proofErr w:type="spellStart"/>
            <w:r w:rsidRPr="007B6E9A">
              <w:rPr>
                <w:rFonts w:ascii="Calibri" w:hAnsi="Calibri" w:cs="Calibri"/>
                <w:color w:val="000000"/>
                <w:sz w:val="22"/>
                <w:lang w:eastAsia="pt-BR"/>
              </w:rPr>
              <w:t>Dot</w:t>
            </w:r>
            <w:proofErr w:type="spellEnd"/>
            <w:r w:rsidRPr="007B6E9A">
              <w:rPr>
                <w:rFonts w:ascii="Calibri" w:hAnsi="Calibri" w:cs="Calibri"/>
                <w:color w:val="000000"/>
                <w:sz w:val="22"/>
                <w:lang w:eastAsia="pt-BR"/>
              </w:rPr>
              <w:t xml:space="preserve"> / Pixel Per </w:t>
            </w:r>
            <w:proofErr w:type="spellStart"/>
            <w:r w:rsidRPr="007B6E9A">
              <w:rPr>
                <w:rFonts w:ascii="Calibri" w:hAnsi="Calibri" w:cs="Calibri"/>
                <w:color w:val="000000"/>
                <w:sz w:val="22"/>
                <w:lang w:eastAsia="pt-BR"/>
              </w:rPr>
              <w:t>Inch</w:t>
            </w:r>
            <w:proofErr w:type="spellEnd"/>
            <w:r w:rsidRPr="007B6E9A">
              <w:rPr>
                <w:rFonts w:ascii="Calibri" w:hAnsi="Calibri" w:cs="Calibri"/>
                <w:color w:val="000000"/>
                <w:sz w:val="22"/>
                <w:lang w:eastAsia="pt-BR"/>
              </w:rPr>
              <w:t xml:space="preserve">: 102 dpi Brilho: 250 </w:t>
            </w:r>
            <w:proofErr w:type="spellStart"/>
            <w:r w:rsidRPr="007B6E9A">
              <w:rPr>
                <w:rFonts w:ascii="Calibri" w:hAnsi="Calibri" w:cs="Calibri"/>
                <w:color w:val="000000"/>
                <w:sz w:val="22"/>
                <w:lang w:eastAsia="pt-BR"/>
              </w:rPr>
              <w:t>nits</w:t>
            </w:r>
            <w:proofErr w:type="spellEnd"/>
            <w:r w:rsidRPr="007B6E9A">
              <w:rPr>
                <w:rFonts w:ascii="Calibri" w:hAnsi="Calibri" w:cs="Calibri"/>
                <w:color w:val="000000"/>
                <w:sz w:val="22"/>
                <w:lang w:eastAsia="pt-BR"/>
              </w:rPr>
              <w:t xml:space="preserve"> Contraste: 3000:1 Tempo de Resposta: 4 </w:t>
            </w:r>
            <w:proofErr w:type="spellStart"/>
            <w:r w:rsidRPr="007B6E9A">
              <w:rPr>
                <w:rFonts w:ascii="Calibri" w:hAnsi="Calibri" w:cs="Calibri"/>
                <w:color w:val="000000"/>
                <w:sz w:val="22"/>
                <w:lang w:eastAsia="pt-BR"/>
              </w:rPr>
              <w:t>ms</w:t>
            </w:r>
            <w:proofErr w:type="spellEnd"/>
            <w:r w:rsidRPr="007B6E9A">
              <w:rPr>
                <w:rFonts w:ascii="Calibri" w:hAnsi="Calibri" w:cs="Calibri"/>
                <w:color w:val="000000"/>
                <w:sz w:val="22"/>
                <w:lang w:eastAsia="pt-BR"/>
              </w:rPr>
              <w:t xml:space="preserve"> (modo extremo)/6 </w:t>
            </w:r>
            <w:proofErr w:type="spellStart"/>
            <w:r w:rsidRPr="007B6E9A">
              <w:rPr>
                <w:rFonts w:ascii="Calibri" w:hAnsi="Calibri" w:cs="Calibri"/>
                <w:color w:val="000000"/>
                <w:sz w:val="22"/>
                <w:lang w:eastAsia="pt-BR"/>
              </w:rPr>
              <w:t>ms</w:t>
            </w:r>
            <w:proofErr w:type="spellEnd"/>
            <w:r w:rsidRPr="007B6E9A">
              <w:rPr>
                <w:rFonts w:ascii="Calibri" w:hAnsi="Calibri" w:cs="Calibri"/>
                <w:color w:val="000000"/>
                <w:sz w:val="22"/>
                <w:lang w:eastAsia="pt-BR"/>
              </w:rPr>
              <w:t xml:space="preserve"> (modo normal) Gama: 72% NTSC Ângulo de visão (H/V): 178°/ 178° Stand LTPS: </w:t>
            </w:r>
            <w:proofErr w:type="spellStart"/>
            <w:r w:rsidRPr="007B6E9A">
              <w:rPr>
                <w:rFonts w:ascii="Calibri" w:hAnsi="Calibri" w:cs="Calibri"/>
                <w:color w:val="000000"/>
                <w:sz w:val="22"/>
                <w:lang w:eastAsia="pt-BR"/>
              </w:rPr>
              <w:t>Lift</w:t>
            </w:r>
            <w:proofErr w:type="spellEnd"/>
            <w:r w:rsidRPr="007B6E9A">
              <w:rPr>
                <w:rFonts w:ascii="Calibri" w:hAnsi="Calibri" w:cs="Calibri"/>
                <w:color w:val="000000"/>
                <w:sz w:val="22"/>
                <w:lang w:eastAsia="pt-BR"/>
              </w:rPr>
              <w:t xml:space="preserve">, </w:t>
            </w:r>
            <w:proofErr w:type="spellStart"/>
            <w:r w:rsidRPr="007B6E9A">
              <w:rPr>
                <w:rFonts w:ascii="Calibri" w:hAnsi="Calibri" w:cs="Calibri"/>
                <w:color w:val="000000"/>
                <w:sz w:val="22"/>
                <w:lang w:eastAsia="pt-BR"/>
              </w:rPr>
              <w:t>Tilt</w:t>
            </w:r>
            <w:proofErr w:type="spellEnd"/>
            <w:r w:rsidRPr="007B6E9A">
              <w:rPr>
                <w:rFonts w:ascii="Calibri" w:hAnsi="Calibri" w:cs="Calibri"/>
                <w:color w:val="000000"/>
                <w:sz w:val="22"/>
                <w:lang w:eastAsia="pt-BR"/>
              </w:rPr>
              <w:t xml:space="preserve">, </w:t>
            </w:r>
            <w:proofErr w:type="spellStart"/>
            <w:r w:rsidRPr="007B6E9A">
              <w:rPr>
                <w:rFonts w:ascii="Calibri" w:hAnsi="Calibri" w:cs="Calibri"/>
                <w:color w:val="000000"/>
                <w:sz w:val="22"/>
                <w:lang w:eastAsia="pt-BR"/>
              </w:rPr>
              <w:t>Pivot</w:t>
            </w:r>
            <w:proofErr w:type="spellEnd"/>
            <w:r w:rsidRPr="007B6E9A">
              <w:rPr>
                <w:rFonts w:ascii="Calibri" w:hAnsi="Calibri" w:cs="Calibri"/>
                <w:color w:val="000000"/>
                <w:sz w:val="22"/>
                <w:lang w:eastAsia="pt-BR"/>
              </w:rPr>
              <w:t xml:space="preserve">, </w:t>
            </w:r>
            <w:proofErr w:type="spellStart"/>
            <w:r w:rsidRPr="007B6E9A">
              <w:rPr>
                <w:rFonts w:ascii="Calibri" w:hAnsi="Calibri" w:cs="Calibri"/>
                <w:color w:val="000000"/>
                <w:sz w:val="22"/>
                <w:lang w:eastAsia="pt-BR"/>
              </w:rPr>
              <w:t>Swivel</w:t>
            </w:r>
            <w:proofErr w:type="spellEnd"/>
            <w:r w:rsidRPr="007B6E9A">
              <w:rPr>
                <w:rFonts w:ascii="Calibri" w:hAnsi="Calibri" w:cs="Calibri"/>
                <w:color w:val="000000"/>
                <w:sz w:val="22"/>
                <w:lang w:eastAsia="pt-BR"/>
              </w:rPr>
              <w:t xml:space="preserve"> Largura da borda: 2.0 mm Dimensão máxima com o suporte (</w:t>
            </w:r>
            <w:proofErr w:type="spellStart"/>
            <w:r w:rsidRPr="007B6E9A">
              <w:rPr>
                <w:rFonts w:ascii="Calibri" w:hAnsi="Calibri" w:cs="Calibri"/>
                <w:color w:val="000000"/>
                <w:sz w:val="22"/>
                <w:lang w:eastAsia="pt-BR"/>
              </w:rPr>
              <w:t>HxWxD</w:t>
            </w:r>
            <w:proofErr w:type="spellEnd"/>
            <w:r w:rsidRPr="007B6E9A">
              <w:rPr>
                <w:rFonts w:ascii="Calibri" w:hAnsi="Calibri" w:cs="Calibri"/>
                <w:color w:val="000000"/>
                <w:sz w:val="22"/>
                <w:lang w:eastAsia="pt-BR"/>
              </w:rPr>
              <w:t>): 244,6 x 510,3 x 489,3 mm Dimensão mínima com o suporte (</w:t>
            </w:r>
            <w:proofErr w:type="spellStart"/>
            <w:r w:rsidRPr="007B6E9A">
              <w:rPr>
                <w:rFonts w:ascii="Calibri" w:hAnsi="Calibri" w:cs="Calibri"/>
                <w:color w:val="000000"/>
                <w:sz w:val="22"/>
                <w:lang w:eastAsia="pt-BR"/>
              </w:rPr>
              <w:t>HxWxD</w:t>
            </w:r>
            <w:proofErr w:type="spellEnd"/>
            <w:r w:rsidRPr="007B6E9A">
              <w:rPr>
                <w:rFonts w:ascii="Calibri" w:hAnsi="Calibri" w:cs="Calibri"/>
                <w:color w:val="000000"/>
                <w:sz w:val="22"/>
                <w:lang w:eastAsia="pt-BR"/>
              </w:rPr>
              <w:t xml:space="preserve">): 244,6 x 380,3 x 489,3 mm Consumo de energia (Normal / Máximo): 18W / 22W ENERGY STAR: ENERGY STAR 7.1 TCO: TCO 7.0/TCO </w:t>
            </w:r>
            <w:proofErr w:type="spellStart"/>
            <w:r w:rsidRPr="007B6E9A">
              <w:rPr>
                <w:rFonts w:ascii="Calibri" w:hAnsi="Calibri" w:cs="Calibri"/>
                <w:color w:val="000000"/>
                <w:sz w:val="22"/>
                <w:lang w:eastAsia="pt-BR"/>
              </w:rPr>
              <w:t>Edge</w:t>
            </w:r>
            <w:proofErr w:type="spellEnd"/>
            <w:r w:rsidRPr="007B6E9A">
              <w:rPr>
                <w:rFonts w:ascii="Calibri" w:hAnsi="Calibri" w:cs="Calibri"/>
                <w:color w:val="000000"/>
                <w:sz w:val="22"/>
                <w:lang w:eastAsia="pt-BR"/>
              </w:rPr>
              <w:t xml:space="preserve"> 2.0 EPEAT: </w:t>
            </w:r>
            <w:proofErr w:type="spellStart"/>
            <w:r w:rsidRPr="007B6E9A">
              <w:rPr>
                <w:rFonts w:ascii="Calibri" w:hAnsi="Calibri" w:cs="Calibri"/>
                <w:color w:val="000000"/>
                <w:sz w:val="22"/>
                <w:lang w:eastAsia="pt-BR"/>
              </w:rPr>
              <w:t>Silver</w:t>
            </w:r>
            <w:proofErr w:type="spellEnd"/>
            <w:r w:rsidRPr="007B6E9A">
              <w:rPr>
                <w:rFonts w:ascii="Calibri" w:hAnsi="Calibri" w:cs="Calibri"/>
                <w:color w:val="000000"/>
                <w:sz w:val="22"/>
                <w:lang w:eastAsia="pt-BR"/>
              </w:rPr>
              <w:t xml:space="preserve"> Tipo de conexão: 1x VGA, 1x HDMI 1.4 </w:t>
            </w:r>
            <w:proofErr w:type="spellStart"/>
            <w:r w:rsidRPr="007B6E9A">
              <w:rPr>
                <w:rFonts w:ascii="Calibri" w:hAnsi="Calibri" w:cs="Calibri"/>
                <w:color w:val="000000"/>
                <w:sz w:val="22"/>
                <w:lang w:eastAsia="pt-BR"/>
              </w:rPr>
              <w:t>Refresh</w:t>
            </w:r>
            <w:proofErr w:type="spellEnd"/>
            <w:r w:rsidRPr="007B6E9A">
              <w:rPr>
                <w:rFonts w:ascii="Calibri" w:hAnsi="Calibri" w:cs="Calibri"/>
                <w:color w:val="000000"/>
                <w:sz w:val="22"/>
                <w:lang w:eastAsia="pt-BR"/>
              </w:rPr>
              <w:t xml:space="preserve"> Rate: 60 Hz Compatibilidade OS: Windows 7, Windows 10</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3660E2" w:rsidRDefault="003660E2" w:rsidP="00B435BD">
            <w:pPr>
              <w:jc w:val="center"/>
              <w:rPr>
                <w:color w:val="000000"/>
              </w:rPr>
            </w:pPr>
            <w:proofErr w:type="spellStart"/>
            <w:proofErr w:type="gramStart"/>
            <w:r>
              <w:rPr>
                <w:color w:val="000000"/>
              </w:rPr>
              <w:t>un</w:t>
            </w:r>
            <w:proofErr w:type="spellEnd"/>
            <w:proofErr w:type="gramEnd"/>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3660E2" w:rsidRDefault="003660E2" w:rsidP="00B435BD">
            <w:pPr>
              <w:jc w:val="center"/>
            </w:pPr>
            <w:r>
              <w:t>26</w:t>
            </w:r>
          </w:p>
        </w:tc>
        <w:tc>
          <w:tcPr>
            <w:tcW w:w="208" w:type="dxa"/>
            <w:vAlign w:val="center"/>
            <w:hideMark/>
          </w:tcPr>
          <w:p w:rsidR="003660E2" w:rsidRPr="005C7573" w:rsidRDefault="003660E2" w:rsidP="00B435BD">
            <w:pPr>
              <w:jc w:val="center"/>
              <w:rPr>
                <w:lang w:eastAsia="pt-BR"/>
              </w:rPr>
            </w:pPr>
          </w:p>
        </w:tc>
      </w:tr>
      <w:tr w:rsidR="00E8152E" w:rsidRPr="005C7573" w:rsidTr="008918FE">
        <w:trPr>
          <w:trHeight w:val="428"/>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0D5EE3" w:rsidRDefault="00E8152E" w:rsidP="00B435BD">
            <w:pPr>
              <w:jc w:val="center"/>
              <w:rPr>
                <w:bCs/>
                <w:color w:val="000000" w:themeColor="text1"/>
                <w:lang w:eastAsia="pt-BR"/>
              </w:rPr>
            </w:pPr>
            <w:proofErr w:type="gramStart"/>
            <w:r>
              <w:rPr>
                <w:bCs/>
                <w:color w:val="000000" w:themeColor="text1"/>
                <w:lang w:eastAsia="pt-BR"/>
              </w:rPr>
              <w:t>5</w:t>
            </w:r>
            <w:proofErr w:type="gramEnd"/>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8152E" w:rsidRPr="007B6E9A" w:rsidRDefault="00E8152E" w:rsidP="000D5EE3">
            <w:pPr>
              <w:suppressAutoHyphens w:val="0"/>
              <w:rPr>
                <w:rFonts w:ascii="Calibri" w:hAnsi="Calibri" w:cs="Calibri"/>
                <w:color w:val="000000"/>
                <w:sz w:val="22"/>
                <w:lang w:eastAsia="pt-BR"/>
              </w:rPr>
            </w:pPr>
            <w:r w:rsidRPr="00A0282A">
              <w:rPr>
                <w:rFonts w:ascii="Calibri" w:hAnsi="Calibri" w:cs="Calibri"/>
                <w:b/>
                <w:color w:val="000000"/>
                <w:sz w:val="22"/>
                <w:lang w:eastAsia="pt-BR"/>
              </w:rPr>
              <w:t>Mouse</w:t>
            </w:r>
            <w:proofErr w:type="gramStart"/>
            <w:r w:rsidRPr="00A0282A">
              <w:rPr>
                <w:rFonts w:ascii="Calibri" w:hAnsi="Calibri" w:cs="Calibri"/>
                <w:b/>
                <w:color w:val="000000"/>
                <w:sz w:val="22"/>
                <w:lang w:eastAsia="pt-BR"/>
              </w:rPr>
              <w:t xml:space="preserve">  </w:t>
            </w:r>
            <w:proofErr w:type="gramEnd"/>
            <w:r w:rsidRPr="00A0282A">
              <w:rPr>
                <w:rFonts w:ascii="Calibri" w:hAnsi="Calibri" w:cs="Calibri"/>
                <w:b/>
                <w:color w:val="000000"/>
                <w:sz w:val="22"/>
                <w:lang w:eastAsia="pt-BR"/>
              </w:rPr>
              <w:t>sem fio</w:t>
            </w:r>
            <w:r w:rsidRPr="007B6E9A">
              <w:rPr>
                <w:rFonts w:ascii="Calibri" w:hAnsi="Calibri" w:cs="Calibri"/>
                <w:color w:val="000000"/>
                <w:sz w:val="22"/>
                <w:lang w:eastAsia="pt-BR"/>
              </w:rPr>
              <w:t>*</w:t>
            </w:r>
          </w:p>
          <w:p w:rsidR="00E8152E" w:rsidRPr="007B6E9A" w:rsidRDefault="00E8152E" w:rsidP="000D5EE3">
            <w:pPr>
              <w:suppressAutoHyphens w:val="0"/>
              <w:rPr>
                <w:rFonts w:ascii="Calibri" w:hAnsi="Calibri" w:cs="Calibri"/>
                <w:color w:val="000000"/>
                <w:sz w:val="22"/>
                <w:lang w:eastAsia="pt-BR"/>
              </w:rPr>
            </w:pPr>
            <w:r w:rsidRPr="007B6E9A">
              <w:rPr>
                <w:rFonts w:ascii="Calibri" w:hAnsi="Calibri" w:cs="Calibri"/>
                <w:color w:val="000000"/>
                <w:sz w:val="22"/>
                <w:lang w:eastAsia="pt-BR"/>
              </w:rPr>
              <w:t xml:space="preserve">Cor: Preto -Alimentação USB -Design Ergonômico -Movimentos Precisos -DPI: 1000 - Utilidade: Consumo e profissional -Sem Fio -Borda </w:t>
            </w:r>
            <w:proofErr w:type="spellStart"/>
            <w:r w:rsidRPr="007B6E9A">
              <w:rPr>
                <w:rFonts w:ascii="Calibri" w:hAnsi="Calibri" w:cs="Calibri"/>
                <w:color w:val="000000"/>
                <w:sz w:val="22"/>
                <w:lang w:eastAsia="pt-BR"/>
              </w:rPr>
              <w:t>Anti-abrasão</w:t>
            </w:r>
            <w:proofErr w:type="spellEnd"/>
            <w:r w:rsidRPr="007B6E9A">
              <w:rPr>
                <w:rFonts w:ascii="Calibri" w:hAnsi="Calibri" w:cs="Calibri"/>
                <w:color w:val="000000"/>
                <w:sz w:val="22"/>
                <w:lang w:eastAsia="pt-BR"/>
              </w:rPr>
              <w:t xml:space="preserve"> Recursos: -Teclado Multimídia -Teclas </w:t>
            </w:r>
            <w:proofErr w:type="gramStart"/>
            <w:r w:rsidRPr="007B6E9A">
              <w:rPr>
                <w:rFonts w:ascii="Calibri" w:hAnsi="Calibri" w:cs="Calibri"/>
                <w:color w:val="000000"/>
                <w:sz w:val="22"/>
                <w:lang w:eastAsia="pt-BR"/>
              </w:rPr>
              <w:t>Slim -Sensor</w:t>
            </w:r>
            <w:proofErr w:type="gramEnd"/>
            <w:r w:rsidRPr="007B6E9A">
              <w:rPr>
                <w:rFonts w:ascii="Calibri" w:hAnsi="Calibri" w:cs="Calibri"/>
                <w:color w:val="000000"/>
                <w:sz w:val="22"/>
                <w:lang w:eastAsia="pt-BR"/>
              </w:rPr>
              <w:t xml:space="preserve"> Óptico Compatibilidade: -IMAC -Linux -Windows e Superiores Itens Inclusos: -Certificado de Garantia -</w:t>
            </w:r>
            <w:proofErr w:type="spellStart"/>
            <w:r w:rsidRPr="007B6E9A">
              <w:rPr>
                <w:rFonts w:ascii="Calibri" w:hAnsi="Calibri" w:cs="Calibri"/>
                <w:color w:val="000000"/>
                <w:sz w:val="22"/>
                <w:lang w:eastAsia="pt-BR"/>
              </w:rPr>
              <w:t>Combo</w:t>
            </w:r>
            <w:proofErr w:type="spellEnd"/>
            <w:r w:rsidRPr="007B6E9A">
              <w:rPr>
                <w:rFonts w:ascii="Calibri" w:hAnsi="Calibri" w:cs="Calibri"/>
                <w:color w:val="000000"/>
                <w:sz w:val="22"/>
                <w:lang w:eastAsia="pt-BR"/>
              </w:rPr>
              <w:t xml:space="preserve"> Teclado e </w:t>
            </w:r>
            <w:proofErr w:type="spellStart"/>
            <w:r w:rsidRPr="007B6E9A">
              <w:rPr>
                <w:rFonts w:ascii="Calibri" w:hAnsi="Calibri" w:cs="Calibri"/>
                <w:color w:val="000000"/>
                <w:sz w:val="22"/>
                <w:lang w:eastAsia="pt-BR"/>
              </w:rPr>
              <w:t>MousE</w:t>
            </w:r>
            <w:proofErr w:type="spellEnd"/>
            <w:r w:rsidRPr="007B6E9A">
              <w:rPr>
                <w:rFonts w:ascii="Calibri" w:hAnsi="Calibri" w:cs="Calibri"/>
                <w:color w:val="000000"/>
                <w:sz w:val="22"/>
                <w:lang w:eastAsia="pt-BR"/>
              </w:rPr>
              <w:t xml:space="preserve"> -Receptor </w:t>
            </w:r>
            <w:r w:rsidRPr="007B6E9A">
              <w:rPr>
                <w:rFonts w:ascii="Calibri" w:hAnsi="Calibri" w:cs="Calibri"/>
                <w:color w:val="000000"/>
                <w:sz w:val="22"/>
                <w:lang w:eastAsia="pt-BR"/>
              </w:rPr>
              <w:lastRenderedPageBreak/>
              <w:t>Conectividade: - Notebook -PC -USB</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8152E" w:rsidRDefault="003660E2" w:rsidP="00B435BD">
            <w:pPr>
              <w:jc w:val="center"/>
              <w:rPr>
                <w:color w:val="000000" w:themeColor="text1"/>
              </w:rPr>
            </w:pPr>
            <w:proofErr w:type="spellStart"/>
            <w:proofErr w:type="gramStart"/>
            <w:r>
              <w:rPr>
                <w:color w:val="000000" w:themeColor="text1"/>
              </w:rPr>
              <w:lastRenderedPageBreak/>
              <w:t>u</w:t>
            </w:r>
            <w:r w:rsidR="00E8152E">
              <w:rPr>
                <w:color w:val="000000" w:themeColor="text1"/>
              </w:rPr>
              <w:t>n</w:t>
            </w:r>
            <w:proofErr w:type="spellEnd"/>
            <w:proofErr w:type="gramEnd"/>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8152E" w:rsidRDefault="00E8152E" w:rsidP="00B435BD">
            <w:pPr>
              <w:jc w:val="center"/>
              <w:rPr>
                <w:color w:val="000000" w:themeColor="text1"/>
              </w:rPr>
            </w:pPr>
            <w:r>
              <w:rPr>
                <w:color w:val="000000" w:themeColor="text1"/>
              </w:rPr>
              <w:t>13</w:t>
            </w:r>
          </w:p>
        </w:tc>
        <w:tc>
          <w:tcPr>
            <w:tcW w:w="208" w:type="dxa"/>
            <w:vAlign w:val="center"/>
            <w:hideMark/>
          </w:tcPr>
          <w:p w:rsidR="00E8152E" w:rsidRPr="005C7573" w:rsidRDefault="00E8152E" w:rsidP="00B435BD">
            <w:pPr>
              <w:jc w:val="center"/>
              <w:rPr>
                <w:lang w:eastAsia="pt-BR"/>
              </w:rPr>
            </w:pPr>
          </w:p>
        </w:tc>
      </w:tr>
      <w:tr w:rsidR="00E8152E" w:rsidRPr="005C7573" w:rsidTr="008918FE">
        <w:trPr>
          <w:trHeight w:val="54"/>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8152E" w:rsidRPr="000D5EE3" w:rsidRDefault="00E8152E" w:rsidP="00B435BD">
            <w:pPr>
              <w:jc w:val="center"/>
              <w:rPr>
                <w:bCs/>
                <w:color w:val="000000" w:themeColor="text1"/>
                <w:lang w:eastAsia="pt-BR"/>
              </w:rPr>
            </w:pPr>
            <w:proofErr w:type="gramStart"/>
            <w:r>
              <w:rPr>
                <w:bCs/>
                <w:color w:val="000000" w:themeColor="text1"/>
                <w:lang w:eastAsia="pt-BR"/>
              </w:rPr>
              <w:lastRenderedPageBreak/>
              <w:t>6</w:t>
            </w:r>
            <w:proofErr w:type="gramEnd"/>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E8152E" w:rsidRPr="007B6E9A" w:rsidRDefault="00E8152E" w:rsidP="000D5EE3">
            <w:pPr>
              <w:suppressAutoHyphens w:val="0"/>
              <w:rPr>
                <w:rFonts w:ascii="Calibri" w:hAnsi="Calibri" w:cs="Calibri"/>
                <w:color w:val="000000"/>
                <w:sz w:val="22"/>
                <w:lang w:eastAsia="pt-BR"/>
              </w:rPr>
            </w:pPr>
            <w:proofErr w:type="gramStart"/>
            <w:r w:rsidRPr="00A0282A">
              <w:rPr>
                <w:rFonts w:ascii="Calibri" w:hAnsi="Calibri" w:cs="Calibri"/>
                <w:b/>
                <w:color w:val="000000"/>
                <w:sz w:val="22"/>
                <w:lang w:eastAsia="pt-BR"/>
              </w:rPr>
              <w:t>teclado</w:t>
            </w:r>
            <w:proofErr w:type="gramEnd"/>
            <w:r w:rsidRPr="00A0282A">
              <w:rPr>
                <w:rFonts w:ascii="Calibri" w:hAnsi="Calibri" w:cs="Calibri"/>
                <w:b/>
                <w:color w:val="000000"/>
                <w:sz w:val="22"/>
                <w:lang w:eastAsia="pt-BR"/>
              </w:rPr>
              <w:t xml:space="preserve"> sem fio</w:t>
            </w:r>
            <w:r w:rsidRPr="007B6E9A">
              <w:rPr>
                <w:rFonts w:ascii="Calibri" w:hAnsi="Calibri" w:cs="Calibri"/>
                <w:color w:val="000000"/>
                <w:sz w:val="22"/>
                <w:lang w:eastAsia="pt-BR"/>
              </w:rPr>
              <w:t>*</w:t>
            </w:r>
          </w:p>
          <w:p w:rsidR="00E8152E" w:rsidRPr="007B6E9A" w:rsidRDefault="00E8152E" w:rsidP="000D5EE3">
            <w:pPr>
              <w:suppressAutoHyphens w:val="0"/>
              <w:rPr>
                <w:rFonts w:ascii="Calibri" w:hAnsi="Calibri" w:cs="Calibri"/>
                <w:color w:val="000000"/>
                <w:sz w:val="22"/>
                <w:lang w:eastAsia="pt-BR"/>
              </w:rPr>
            </w:pPr>
            <w:r w:rsidRPr="007B6E9A">
              <w:rPr>
                <w:rFonts w:ascii="Calibri" w:hAnsi="Calibri" w:cs="Calibri"/>
                <w:color w:val="000000"/>
                <w:sz w:val="22"/>
                <w:lang w:eastAsia="pt-BR"/>
              </w:rPr>
              <w:t xml:space="preserve">Cor: Preto -Alimentação USB -Design Ergonômico -Movimentos Precisos -DPI: 1000 - Utilidade: Consumo e profissional -Sem Fio -Borda </w:t>
            </w:r>
            <w:proofErr w:type="spellStart"/>
            <w:r w:rsidRPr="007B6E9A">
              <w:rPr>
                <w:rFonts w:ascii="Calibri" w:hAnsi="Calibri" w:cs="Calibri"/>
                <w:color w:val="000000"/>
                <w:sz w:val="22"/>
                <w:lang w:eastAsia="pt-BR"/>
              </w:rPr>
              <w:t>Anti-abrasão</w:t>
            </w:r>
            <w:proofErr w:type="spellEnd"/>
            <w:r w:rsidRPr="007B6E9A">
              <w:rPr>
                <w:rFonts w:ascii="Calibri" w:hAnsi="Calibri" w:cs="Calibri"/>
                <w:color w:val="000000"/>
                <w:sz w:val="22"/>
                <w:lang w:eastAsia="pt-BR"/>
              </w:rPr>
              <w:t xml:space="preserve"> Recursos: -Teclado Multimídia -Teclas </w:t>
            </w:r>
            <w:proofErr w:type="gramStart"/>
            <w:r w:rsidRPr="007B6E9A">
              <w:rPr>
                <w:rFonts w:ascii="Calibri" w:hAnsi="Calibri" w:cs="Calibri"/>
                <w:color w:val="000000"/>
                <w:sz w:val="22"/>
                <w:lang w:eastAsia="pt-BR"/>
              </w:rPr>
              <w:t>Slim -Sensor</w:t>
            </w:r>
            <w:proofErr w:type="gramEnd"/>
            <w:r w:rsidRPr="007B6E9A">
              <w:rPr>
                <w:rFonts w:ascii="Calibri" w:hAnsi="Calibri" w:cs="Calibri"/>
                <w:color w:val="000000"/>
                <w:sz w:val="22"/>
                <w:lang w:eastAsia="pt-BR"/>
              </w:rPr>
              <w:t xml:space="preserve"> Óptico Compatibilidade: -IMAC -Linux -Windows e Superiores Itens Inclusos: -Certificado de Garantia -</w:t>
            </w:r>
            <w:proofErr w:type="spellStart"/>
            <w:r w:rsidRPr="007B6E9A">
              <w:rPr>
                <w:rFonts w:ascii="Calibri" w:hAnsi="Calibri" w:cs="Calibri"/>
                <w:color w:val="000000"/>
                <w:sz w:val="22"/>
                <w:lang w:eastAsia="pt-BR"/>
              </w:rPr>
              <w:t>Combo</w:t>
            </w:r>
            <w:proofErr w:type="spellEnd"/>
            <w:r w:rsidRPr="007B6E9A">
              <w:rPr>
                <w:rFonts w:ascii="Calibri" w:hAnsi="Calibri" w:cs="Calibri"/>
                <w:color w:val="000000"/>
                <w:sz w:val="22"/>
                <w:lang w:eastAsia="pt-BR"/>
              </w:rPr>
              <w:t xml:space="preserve"> Teclado e </w:t>
            </w:r>
            <w:proofErr w:type="spellStart"/>
            <w:r w:rsidRPr="007B6E9A">
              <w:rPr>
                <w:rFonts w:ascii="Calibri" w:hAnsi="Calibri" w:cs="Calibri"/>
                <w:color w:val="000000"/>
                <w:sz w:val="22"/>
                <w:lang w:eastAsia="pt-BR"/>
              </w:rPr>
              <w:t>MousE</w:t>
            </w:r>
            <w:proofErr w:type="spellEnd"/>
            <w:r w:rsidRPr="007B6E9A">
              <w:rPr>
                <w:rFonts w:ascii="Calibri" w:hAnsi="Calibri" w:cs="Calibri"/>
                <w:color w:val="000000"/>
                <w:sz w:val="22"/>
                <w:lang w:eastAsia="pt-BR"/>
              </w:rPr>
              <w:t xml:space="preserve"> -Receptor Conectividade: - Notebook -PC -USB</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E8152E" w:rsidRDefault="00E8152E" w:rsidP="00B435BD">
            <w:pPr>
              <w:jc w:val="center"/>
              <w:rPr>
                <w:color w:val="000000" w:themeColor="text1"/>
              </w:rPr>
            </w:pPr>
            <w:proofErr w:type="spellStart"/>
            <w:r>
              <w:rPr>
                <w:color w:val="000000" w:themeColor="text1"/>
              </w:rPr>
              <w:t>Un</w:t>
            </w:r>
            <w:proofErr w:type="spellEnd"/>
          </w:p>
        </w:tc>
        <w:tc>
          <w:tcPr>
            <w:tcW w:w="873" w:type="dxa"/>
            <w:tcBorders>
              <w:top w:val="single" w:sz="4" w:space="0" w:color="auto"/>
              <w:left w:val="nil"/>
              <w:bottom w:val="single" w:sz="4" w:space="0" w:color="auto"/>
              <w:right w:val="single" w:sz="4" w:space="0" w:color="auto"/>
            </w:tcBorders>
            <w:shd w:val="clear" w:color="auto" w:fill="auto"/>
            <w:vAlign w:val="center"/>
            <w:hideMark/>
          </w:tcPr>
          <w:p w:rsidR="00E8152E" w:rsidRDefault="00E8152E" w:rsidP="00B435BD">
            <w:pPr>
              <w:jc w:val="center"/>
              <w:rPr>
                <w:color w:val="000000" w:themeColor="text1"/>
              </w:rPr>
            </w:pPr>
            <w:r>
              <w:rPr>
                <w:color w:val="000000" w:themeColor="text1"/>
              </w:rPr>
              <w:t>13</w:t>
            </w:r>
          </w:p>
        </w:tc>
        <w:tc>
          <w:tcPr>
            <w:tcW w:w="208" w:type="dxa"/>
            <w:vAlign w:val="center"/>
            <w:hideMark/>
          </w:tcPr>
          <w:p w:rsidR="00E8152E" w:rsidRPr="005C7573" w:rsidRDefault="00E8152E" w:rsidP="00B435BD">
            <w:pPr>
              <w:jc w:val="center"/>
              <w:rPr>
                <w:lang w:eastAsia="pt-BR"/>
              </w:rPr>
            </w:pPr>
          </w:p>
        </w:tc>
      </w:tr>
    </w:tbl>
    <w:p w:rsidR="00170216" w:rsidRPr="006F7B9F" w:rsidRDefault="00170216" w:rsidP="00170216">
      <w:pPr>
        <w:tabs>
          <w:tab w:val="left" w:pos="709"/>
        </w:tabs>
        <w:spacing w:line="276" w:lineRule="auto"/>
        <w:jc w:val="both"/>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Pr>
          <w:rFonts w:ascii="Times New Roman" w:hAnsi="Times New Roman" w:cs="Times New Roman"/>
          <w:color w:val="auto"/>
          <w:sz w:val="24"/>
          <w:szCs w:val="24"/>
        </w:rPr>
        <w:t>O</w:t>
      </w:r>
      <w:r w:rsidRPr="004D6F04">
        <w:rPr>
          <w:rFonts w:ascii="Times New Roman" w:hAnsi="Times New Roman" w:cs="Times New Roman"/>
          <w:color w:val="auto"/>
          <w:sz w:val="24"/>
          <w:szCs w:val="24"/>
        </w:rPr>
        <w:t xml:space="preserve"> objeto desta contratação não se enquadra como sendo de bem de luxo, conforme Decreto Municipal nº 5.186 de 2022.</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Os bens objeto desta contratação são caracterizados como comuns, conforme justificativa constante do Estudo Técnico Preliminar.</w:t>
      </w:r>
    </w:p>
    <w:p w:rsidR="00170216" w:rsidRPr="00B24584"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170726" w:rsidRDefault="00170216" w:rsidP="00170216">
      <w:pPr>
        <w:pStyle w:val="Nvel2-Red"/>
        <w:tabs>
          <w:tab w:val="left" w:pos="709"/>
          <w:tab w:val="left" w:pos="3120"/>
        </w:tabs>
        <w:spacing w:before="0" w:after="0"/>
        <w:rPr>
          <w:rFonts w:ascii="Times New Roman" w:hAnsi="Times New Roman" w:cs="Times New Roman"/>
          <w:i w:val="0"/>
          <w:sz w:val="24"/>
          <w:szCs w:val="24"/>
        </w:rPr>
      </w:pPr>
      <w:r>
        <w:rPr>
          <w:rFonts w:ascii="Times New Roman" w:hAnsi="Times New Roman" w:cs="Times New Roman"/>
          <w:i w:val="0"/>
          <w:color w:val="auto"/>
          <w:sz w:val="24"/>
          <w:szCs w:val="24"/>
        </w:rPr>
        <w:t>O prazo de vigência do contrato</w:t>
      </w:r>
      <w:r w:rsidRPr="00170726">
        <w:rPr>
          <w:rFonts w:ascii="Times New Roman" w:hAnsi="Times New Roman" w:cs="Times New Roman"/>
          <w:i w:val="0"/>
          <w:color w:val="auto"/>
          <w:sz w:val="24"/>
          <w:szCs w:val="24"/>
        </w:rPr>
        <w:t xml:space="preserve"> será de </w:t>
      </w:r>
      <w:r>
        <w:rPr>
          <w:rFonts w:ascii="Times New Roman" w:hAnsi="Times New Roman" w:cs="Times New Roman"/>
          <w:i w:val="0"/>
          <w:color w:val="auto"/>
          <w:sz w:val="24"/>
          <w:szCs w:val="24"/>
        </w:rPr>
        <w:t>12 (dose) meses</w:t>
      </w:r>
      <w:r w:rsidRPr="00170726">
        <w:rPr>
          <w:rFonts w:ascii="Times New Roman" w:hAnsi="Times New Roman" w:cs="Times New Roman"/>
          <w:i w:val="0"/>
          <w:color w:val="auto"/>
          <w:sz w:val="24"/>
          <w:szCs w:val="24"/>
        </w:rPr>
        <w:t>, contado a partir da publicação de seu extrato no Diário Oficial Eletrônico do Município de Vassouras.</w:t>
      </w:r>
    </w:p>
    <w:p w:rsidR="00170216" w:rsidRPr="00170726" w:rsidRDefault="00170216" w:rsidP="00170216">
      <w:pPr>
        <w:pStyle w:val="Nvel2-Red"/>
        <w:numPr>
          <w:ilvl w:val="0"/>
          <w:numId w:val="0"/>
        </w:numPr>
        <w:tabs>
          <w:tab w:val="left" w:pos="709"/>
          <w:tab w:val="left" w:pos="3120"/>
        </w:tabs>
        <w:spacing w:before="0" w:after="0"/>
        <w:rPr>
          <w:rFonts w:ascii="Times New Roman" w:hAnsi="Times New Roman" w:cs="Times New Roman"/>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O contrato oferece maior detalhamento das regras que serão aplicadas em relação à vigência da contratação.</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94626F" w:rsidRDefault="00170216" w:rsidP="00170216">
      <w:pPr>
        <w:pStyle w:val="Nivel01"/>
        <w:widowControl/>
        <w:tabs>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FUNDAMENTAÇÃO E DESCRIÇÃO DA NECESSIDADE DA CONTRATAÇÃO</w:t>
      </w:r>
    </w:p>
    <w:p w:rsidR="00170216" w:rsidRPr="00226073" w:rsidRDefault="00170216" w:rsidP="00170216">
      <w:pPr>
        <w:pStyle w:val="Nivel2"/>
        <w:widowControl/>
        <w:tabs>
          <w:tab w:val="left" w:pos="709"/>
        </w:tabs>
        <w:autoSpaceDE/>
        <w:autoSpaceDN/>
        <w:spacing w:after="0"/>
        <w:ind w:left="0" w:firstLine="0"/>
        <w:rPr>
          <w:rFonts w:ascii="Times New Roman" w:hAnsi="Times New Roman" w:cs="Times New Roman"/>
          <w:color w:val="000000" w:themeColor="text1"/>
          <w:sz w:val="24"/>
          <w:szCs w:val="24"/>
        </w:rPr>
      </w:pPr>
      <w:r w:rsidRPr="00226073">
        <w:rPr>
          <w:rFonts w:ascii="Times New Roman" w:hAnsi="Times New Roman" w:cs="Times New Roman"/>
          <w:color w:val="000000" w:themeColor="text1"/>
          <w:sz w:val="24"/>
          <w:szCs w:val="24"/>
        </w:rPr>
        <w:t xml:space="preserve">Grande parte dos equipamentos de informática utilizados são  antigos, com hardware defasado. Isso causa lentidão no processamento de dados, instabilidade nos sistemas e dificuldade na utilização de softwares modernos. </w:t>
      </w:r>
      <w:r>
        <w:rPr>
          <w:rFonts w:ascii="Times New Roman" w:hAnsi="Times New Roman" w:cs="Times New Roman"/>
          <w:color w:val="000000" w:themeColor="text1"/>
          <w:sz w:val="24"/>
          <w:szCs w:val="24"/>
        </w:rPr>
        <w:t>O Instituto de previdência do Município</w:t>
      </w:r>
      <w:r w:rsidRPr="00226073">
        <w:rPr>
          <w:rFonts w:ascii="Times New Roman" w:hAnsi="Times New Roman" w:cs="Times New Roman"/>
          <w:color w:val="000000" w:themeColor="text1"/>
          <w:sz w:val="24"/>
          <w:szCs w:val="24"/>
        </w:rPr>
        <w:t xml:space="preserve"> lida com uma variedade de processos administrativos, como folha de pagamento, compras, licitação, gerenciamento de recursos humanos, e assim por diante. Os equipamentos de informática são necessários para manter essas operações funcionando sem interrupções. O fornecimento desses equipamentos visa melhorar a qualidade dos serviços de saúde, otimizar processos internos e garantir o atendimento adequado à população.</w:t>
      </w:r>
    </w:p>
    <w:p w:rsidR="00170216" w:rsidRPr="005843EA" w:rsidRDefault="00170216" w:rsidP="00170216">
      <w:pPr>
        <w:pStyle w:val="Nivel2"/>
        <w:widowControl/>
        <w:tabs>
          <w:tab w:val="left" w:pos="709"/>
        </w:tabs>
        <w:autoSpaceDE/>
        <w:autoSpaceDN/>
        <w:spacing w:after="0"/>
        <w:ind w:left="0" w:firstLine="0"/>
        <w:rPr>
          <w:rFonts w:ascii="Times New Roman" w:hAnsi="Times New Roman" w:cs="Times New Roman"/>
          <w:color w:val="000000" w:themeColor="text1"/>
          <w:sz w:val="24"/>
          <w:szCs w:val="24"/>
        </w:rPr>
      </w:pPr>
      <w:r w:rsidRPr="005843EA">
        <w:rPr>
          <w:rFonts w:ascii="Times New Roman" w:hAnsi="Times New Roman" w:cs="Times New Roman"/>
          <w:color w:val="000000" w:themeColor="text1"/>
          <w:sz w:val="24"/>
          <w:szCs w:val="24"/>
        </w:rPr>
        <w:t>Os equipamentos de informática são es</w:t>
      </w:r>
      <w:r w:rsidR="00732802">
        <w:rPr>
          <w:rFonts w:ascii="Times New Roman" w:hAnsi="Times New Roman" w:cs="Times New Roman"/>
          <w:color w:val="000000" w:themeColor="text1"/>
          <w:sz w:val="24"/>
          <w:szCs w:val="24"/>
        </w:rPr>
        <w:t xml:space="preserve">senciais para o funcionamento dos </w:t>
      </w:r>
      <w:r w:rsidRPr="005843EA">
        <w:rPr>
          <w:rFonts w:ascii="Times New Roman" w:hAnsi="Times New Roman" w:cs="Times New Roman"/>
          <w:color w:val="000000" w:themeColor="text1"/>
          <w:sz w:val="24"/>
          <w:szCs w:val="24"/>
        </w:rPr>
        <w:t xml:space="preserve"> seus Setores e Departamentos, pois permitem a realização das atividades administrativas com maior eficiência, agilidade e economia de recursos, além de contribuir para a </w:t>
      </w:r>
      <w:r w:rsidR="0031603E">
        <w:rPr>
          <w:rFonts w:ascii="Times New Roman" w:hAnsi="Times New Roman" w:cs="Times New Roman"/>
          <w:color w:val="000000" w:themeColor="text1"/>
          <w:sz w:val="24"/>
          <w:szCs w:val="24"/>
        </w:rPr>
        <w:t xml:space="preserve">comunicação interna e externa do Instituto de Previdência </w:t>
      </w:r>
      <w:r w:rsidRPr="005843EA">
        <w:rPr>
          <w:rFonts w:ascii="Times New Roman" w:hAnsi="Times New Roman" w:cs="Times New Roman"/>
          <w:color w:val="000000" w:themeColor="text1"/>
          <w:sz w:val="24"/>
          <w:szCs w:val="24"/>
        </w:rPr>
        <w:t>e a pr</w:t>
      </w:r>
      <w:r w:rsidR="0031603E">
        <w:rPr>
          <w:rFonts w:ascii="Times New Roman" w:hAnsi="Times New Roman" w:cs="Times New Roman"/>
          <w:color w:val="000000" w:themeColor="text1"/>
          <w:sz w:val="24"/>
          <w:szCs w:val="24"/>
        </w:rPr>
        <w:t xml:space="preserve">estação de serviços aos Servidores </w:t>
      </w:r>
      <w:r w:rsidRPr="005843EA">
        <w:rPr>
          <w:rFonts w:ascii="Times New Roman" w:hAnsi="Times New Roman" w:cs="Times New Roman"/>
          <w:color w:val="000000" w:themeColor="text1"/>
          <w:sz w:val="24"/>
          <w:szCs w:val="24"/>
        </w:rPr>
        <w:t>.</w:t>
      </w:r>
    </w:p>
    <w:p w:rsidR="00170216" w:rsidRPr="005843EA" w:rsidRDefault="00732802" w:rsidP="00170216">
      <w:pPr>
        <w:pStyle w:val="Nivel2"/>
        <w:widowControl/>
        <w:tabs>
          <w:tab w:val="left" w:pos="709"/>
        </w:tabs>
        <w:autoSpaceDE/>
        <w:autoSpaceDN/>
        <w:spacing w:after="0"/>
        <w:ind w:left="0"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Os computadores </w:t>
      </w:r>
      <w:r w:rsidR="00170216" w:rsidRPr="005843EA">
        <w:rPr>
          <w:rFonts w:ascii="Times New Roman" w:hAnsi="Times New Roman" w:cs="Times New Roman"/>
          <w:color w:val="000000" w:themeColor="text1"/>
          <w:sz w:val="24"/>
          <w:szCs w:val="24"/>
        </w:rPr>
        <w:t xml:space="preserve"> são necessários para a realização das atividades administrativas, inclusive com a utilização de sistemas em plataforma web. As impressoras multifuncionais são necessárias para a impressão e digitalização de documentos, processos, ofícios, memorandos, relatórios, etc. </w:t>
      </w:r>
    </w:p>
    <w:p w:rsidR="00170216" w:rsidRPr="005843EA" w:rsidRDefault="00170216" w:rsidP="00170216">
      <w:pPr>
        <w:pStyle w:val="Nivel2"/>
        <w:widowControl/>
        <w:tabs>
          <w:tab w:val="left" w:pos="709"/>
        </w:tabs>
        <w:autoSpaceDE/>
        <w:autoSpaceDN/>
        <w:spacing w:after="0"/>
        <w:ind w:left="0" w:firstLine="0"/>
        <w:rPr>
          <w:rFonts w:ascii="Times New Roman" w:hAnsi="Times New Roman" w:cs="Times New Roman"/>
          <w:color w:val="000000" w:themeColor="text1"/>
          <w:sz w:val="24"/>
          <w:szCs w:val="24"/>
        </w:rPr>
      </w:pPr>
      <w:r w:rsidRPr="005843EA">
        <w:rPr>
          <w:rFonts w:ascii="Times New Roman" w:hAnsi="Times New Roman" w:cs="Times New Roman"/>
          <w:color w:val="000000" w:themeColor="text1"/>
          <w:sz w:val="24"/>
          <w:szCs w:val="24"/>
        </w:rPr>
        <w:t>Os nobreaks são utilizados para proteger os equipamentos contra quedas de energia, garantindo que os mesmos continuem funcionando em caso de falha de energia, o que é crucial para garantir a continuidade dos serviços.</w:t>
      </w:r>
    </w:p>
    <w:p w:rsidR="00170216" w:rsidRPr="005843EA" w:rsidRDefault="00170216" w:rsidP="00170216">
      <w:pPr>
        <w:pStyle w:val="Nivel2"/>
        <w:widowControl/>
        <w:tabs>
          <w:tab w:val="left" w:pos="709"/>
        </w:tabs>
        <w:autoSpaceDE/>
        <w:autoSpaceDN/>
        <w:spacing w:after="0"/>
        <w:ind w:left="0" w:firstLine="0"/>
        <w:rPr>
          <w:rFonts w:ascii="Times New Roman" w:hAnsi="Times New Roman" w:cs="Times New Roman"/>
          <w:color w:val="000000" w:themeColor="text1"/>
          <w:sz w:val="24"/>
          <w:szCs w:val="24"/>
        </w:rPr>
      </w:pPr>
      <w:r w:rsidRPr="005843EA">
        <w:rPr>
          <w:rFonts w:ascii="Times New Roman" w:hAnsi="Times New Roman" w:cs="Times New Roman"/>
          <w:color w:val="000000" w:themeColor="text1"/>
          <w:sz w:val="24"/>
          <w:szCs w:val="24"/>
        </w:rPr>
        <w:t>O fornecimento de equipamentos de informática é essencial para o fun</w:t>
      </w:r>
      <w:r w:rsidR="00732802">
        <w:rPr>
          <w:rFonts w:ascii="Times New Roman" w:hAnsi="Times New Roman" w:cs="Times New Roman"/>
          <w:color w:val="000000" w:themeColor="text1"/>
          <w:sz w:val="24"/>
          <w:szCs w:val="24"/>
        </w:rPr>
        <w:t>cionamento eficiente e eficaz do  Institutto de Previdência do Município de Vassouras</w:t>
      </w:r>
      <w:r w:rsidRPr="005843EA">
        <w:rPr>
          <w:rFonts w:ascii="Times New Roman" w:hAnsi="Times New Roman" w:cs="Times New Roman"/>
          <w:color w:val="000000" w:themeColor="text1"/>
          <w:sz w:val="24"/>
          <w:szCs w:val="24"/>
        </w:rPr>
        <w:t xml:space="preserve">, seus Setores e Departamentos e a sua falta pode prejudicar o desenvolvimento das atividades administrativas, como por exemplo: </w:t>
      </w:r>
    </w:p>
    <w:p w:rsidR="00170216" w:rsidRPr="005843EA" w:rsidRDefault="00170216" w:rsidP="00170216">
      <w:pPr>
        <w:pStyle w:val="Nivel2"/>
        <w:numPr>
          <w:ilvl w:val="0"/>
          <w:numId w:val="0"/>
        </w:numPr>
        <w:tabs>
          <w:tab w:val="left" w:pos="709"/>
        </w:tabs>
        <w:spacing w:after="0"/>
        <w:ind w:left="708"/>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sidRPr="005843EA">
        <w:rPr>
          <w:rFonts w:ascii="Times New Roman" w:hAnsi="Times New Roman" w:cs="Times New Roman"/>
          <w:color w:val="000000" w:themeColor="text1"/>
          <w:sz w:val="24"/>
          <w:szCs w:val="24"/>
        </w:rPr>
        <w:t>• Prejuízo à qualidade do atendimento: A lentidão dos sistemas e a indisponibilidade de equipamentos podem atrasar processos administrativos, agendamentos e outros serviços essenciais, afetando a qualidade</w:t>
      </w:r>
      <w:r w:rsidR="007673B1">
        <w:rPr>
          <w:rFonts w:ascii="Times New Roman" w:hAnsi="Times New Roman" w:cs="Times New Roman"/>
          <w:color w:val="000000" w:themeColor="text1"/>
          <w:sz w:val="24"/>
          <w:szCs w:val="24"/>
        </w:rPr>
        <w:t xml:space="preserve"> do atendimento</w:t>
      </w:r>
      <w:r w:rsidRPr="005843EA">
        <w:rPr>
          <w:rFonts w:ascii="Times New Roman" w:hAnsi="Times New Roman" w:cs="Times New Roman"/>
          <w:color w:val="000000" w:themeColor="text1"/>
          <w:sz w:val="24"/>
          <w:szCs w:val="24"/>
        </w:rPr>
        <w:t>.</w:t>
      </w:r>
    </w:p>
    <w:p w:rsidR="00170216" w:rsidRPr="005843EA" w:rsidRDefault="00170216" w:rsidP="00170216">
      <w:pPr>
        <w:pStyle w:val="Nivel2"/>
        <w:numPr>
          <w:ilvl w:val="0"/>
          <w:numId w:val="0"/>
        </w:numPr>
        <w:tabs>
          <w:tab w:val="left" w:pos="709"/>
        </w:tabs>
        <w:spacing w:after="0"/>
        <w:ind w:left="708"/>
        <w:rPr>
          <w:rFonts w:ascii="Times New Roman" w:hAnsi="Times New Roman" w:cs="Times New Roman"/>
          <w:color w:val="000000" w:themeColor="text1"/>
          <w:sz w:val="24"/>
          <w:szCs w:val="24"/>
        </w:rPr>
      </w:pPr>
      <w:r w:rsidRPr="005843EA">
        <w:rPr>
          <w:rFonts w:ascii="Times New Roman" w:hAnsi="Times New Roman" w:cs="Times New Roman"/>
          <w:color w:val="000000" w:themeColor="text1"/>
          <w:sz w:val="24"/>
          <w:szCs w:val="24"/>
        </w:rPr>
        <w:tab/>
        <w:t>• Redução da produtividade: Os servidores perdem tempo lidando com problemas técnicos, o que reduz sua produtividade e aumenta o acúmulo de trabalho.</w:t>
      </w:r>
    </w:p>
    <w:p w:rsidR="00170216" w:rsidRDefault="00170216" w:rsidP="00170216">
      <w:pPr>
        <w:pStyle w:val="Nivel2"/>
        <w:numPr>
          <w:ilvl w:val="0"/>
          <w:numId w:val="0"/>
        </w:numPr>
        <w:tabs>
          <w:tab w:val="left" w:pos="709"/>
        </w:tabs>
        <w:spacing w:after="0"/>
        <w:ind w:left="708"/>
        <w:rPr>
          <w:rFonts w:ascii="Times New Roman" w:hAnsi="Times New Roman" w:cs="Times New Roman"/>
          <w:color w:val="000000" w:themeColor="text1"/>
          <w:sz w:val="24"/>
          <w:szCs w:val="24"/>
        </w:rPr>
      </w:pPr>
      <w:r w:rsidRPr="005843EA">
        <w:rPr>
          <w:rFonts w:ascii="Times New Roman" w:hAnsi="Times New Roman" w:cs="Times New Roman"/>
          <w:color w:val="000000" w:themeColor="text1"/>
          <w:sz w:val="24"/>
          <w:szCs w:val="24"/>
        </w:rPr>
        <w:tab/>
        <w:t>• Aumento de custos: A necessidade de constantes reparos e a reposição frequente de equipamentos obsoletos gera um aumento nos custos com manutenção e aquisição de novos equipamentos.</w:t>
      </w:r>
    </w:p>
    <w:p w:rsidR="00170216" w:rsidRPr="00FA59A5" w:rsidRDefault="00170216" w:rsidP="00170216">
      <w:pPr>
        <w:pStyle w:val="Nivel2"/>
        <w:numPr>
          <w:ilvl w:val="0"/>
          <w:numId w:val="0"/>
        </w:numPr>
        <w:tabs>
          <w:tab w:val="left" w:pos="709"/>
        </w:tabs>
        <w:spacing w:after="0"/>
        <w:ind w:left="708"/>
        <w:rPr>
          <w:rFonts w:ascii="Times New Roman" w:hAnsi="Times New Roman" w:cs="Times New Roman"/>
          <w:color w:val="000000" w:themeColor="text1"/>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Não há Plano de Contr</w:t>
      </w:r>
      <w:r w:rsidR="002C2911">
        <w:rPr>
          <w:rFonts w:ascii="Times New Roman" w:hAnsi="Times New Roman" w:cs="Times New Roman"/>
          <w:color w:val="auto"/>
          <w:sz w:val="24"/>
          <w:szCs w:val="24"/>
        </w:rPr>
        <w:t xml:space="preserve">atações Anual (PCA) </w:t>
      </w:r>
      <w:r w:rsidRPr="006F7B9F">
        <w:rPr>
          <w:rFonts w:ascii="Times New Roman" w:hAnsi="Times New Roman" w:cs="Times New Roman"/>
          <w:color w:val="auto"/>
          <w:sz w:val="24"/>
          <w:szCs w:val="24"/>
        </w:rPr>
        <w:t xml:space="preserve"> ao</w:t>
      </w:r>
      <w:r w:rsidR="002C2911">
        <w:rPr>
          <w:rFonts w:ascii="Times New Roman" w:hAnsi="Times New Roman" w:cs="Times New Roman"/>
          <w:color w:val="auto"/>
          <w:sz w:val="24"/>
          <w:szCs w:val="24"/>
        </w:rPr>
        <w:t xml:space="preserve"> </w:t>
      </w:r>
      <w:r w:rsidRPr="006F7B9F">
        <w:rPr>
          <w:rFonts w:ascii="Times New Roman" w:hAnsi="Times New Roman" w:cs="Times New Roman"/>
          <w:color w:val="auto"/>
          <w:sz w:val="24"/>
          <w:szCs w:val="24"/>
        </w:rPr>
        <w:t xml:space="preserve"> qual seja</w:t>
      </w:r>
      <w:r w:rsidR="002C2911">
        <w:rPr>
          <w:rFonts w:ascii="Times New Roman" w:hAnsi="Times New Roman" w:cs="Times New Roman"/>
          <w:color w:val="auto"/>
          <w:sz w:val="24"/>
          <w:szCs w:val="24"/>
        </w:rPr>
        <w:t xml:space="preserve"> </w:t>
      </w:r>
      <w:r w:rsidRPr="006F7B9F">
        <w:rPr>
          <w:rFonts w:ascii="Times New Roman" w:hAnsi="Times New Roman" w:cs="Times New Roman"/>
          <w:color w:val="auto"/>
          <w:sz w:val="24"/>
          <w:szCs w:val="24"/>
        </w:rPr>
        <w:t xml:space="preserve"> previsto o presente objeto. </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DESCRIÇÃO DA SOLUÇÃO COMO UM TODO CONSIDERADO O CICLO DE VIDA DO OBJETO E ESPECIFICAÇÃO DO PRODUTO</w:t>
      </w:r>
    </w:p>
    <w:p w:rsidR="00170216" w:rsidRPr="006F7B9F" w:rsidRDefault="00170216" w:rsidP="00170216">
      <w:pPr>
        <w:pStyle w:val="Nvel2-Red"/>
        <w:tabs>
          <w:tab w:val="left" w:pos="709"/>
        </w:tabs>
        <w:spacing w:after="0"/>
        <w:rPr>
          <w:rFonts w:ascii="Times New Roman" w:hAnsi="Times New Roman" w:cs="Times New Roman"/>
          <w:i w:val="0"/>
          <w:color w:val="auto"/>
          <w:sz w:val="24"/>
          <w:szCs w:val="24"/>
        </w:rPr>
      </w:pPr>
      <w:r w:rsidRPr="006F7B9F">
        <w:rPr>
          <w:rFonts w:ascii="Times New Roman" w:hAnsi="Times New Roman" w:cs="Times New Roman"/>
          <w:i w:val="0"/>
          <w:color w:val="auto"/>
          <w:sz w:val="24"/>
          <w:szCs w:val="24"/>
        </w:rPr>
        <w:t>Aquisição de co</w:t>
      </w:r>
      <w:r w:rsidR="0031603E">
        <w:rPr>
          <w:rFonts w:ascii="Times New Roman" w:hAnsi="Times New Roman" w:cs="Times New Roman"/>
          <w:i w:val="0"/>
          <w:color w:val="auto"/>
          <w:sz w:val="24"/>
          <w:szCs w:val="24"/>
        </w:rPr>
        <w:t>mputadores, no-breaks,</w:t>
      </w:r>
      <w:proofErr w:type="gramStart"/>
      <w:r w:rsidR="0031603E">
        <w:rPr>
          <w:rFonts w:ascii="Times New Roman" w:hAnsi="Times New Roman" w:cs="Times New Roman"/>
          <w:i w:val="0"/>
          <w:color w:val="auto"/>
          <w:sz w:val="24"/>
          <w:szCs w:val="24"/>
        </w:rPr>
        <w:t xml:space="preserve"> </w:t>
      </w:r>
      <w:r w:rsidRPr="006F7B9F">
        <w:rPr>
          <w:rFonts w:ascii="Times New Roman" w:hAnsi="Times New Roman" w:cs="Times New Roman"/>
          <w:i w:val="0"/>
          <w:color w:val="auto"/>
          <w:sz w:val="24"/>
          <w:szCs w:val="24"/>
        </w:rPr>
        <w:t xml:space="preserve"> </w:t>
      </w:r>
      <w:proofErr w:type="gramEnd"/>
      <w:r w:rsidRPr="006F7B9F">
        <w:rPr>
          <w:rFonts w:ascii="Times New Roman" w:hAnsi="Times New Roman" w:cs="Times New Roman"/>
          <w:i w:val="0"/>
          <w:color w:val="auto"/>
          <w:sz w:val="24"/>
          <w:szCs w:val="24"/>
        </w:rPr>
        <w:t>e impressoras para atender às nec</w:t>
      </w:r>
      <w:r w:rsidR="007673B1">
        <w:rPr>
          <w:rFonts w:ascii="Times New Roman" w:hAnsi="Times New Roman" w:cs="Times New Roman"/>
          <w:i w:val="0"/>
          <w:color w:val="auto"/>
          <w:sz w:val="24"/>
          <w:szCs w:val="24"/>
        </w:rPr>
        <w:t>essidades dos</w:t>
      </w:r>
      <w:r w:rsidRPr="006F7B9F">
        <w:rPr>
          <w:rFonts w:ascii="Times New Roman" w:hAnsi="Times New Roman" w:cs="Times New Roman"/>
          <w:i w:val="0"/>
          <w:color w:val="auto"/>
          <w:sz w:val="24"/>
          <w:szCs w:val="24"/>
        </w:rPr>
        <w:t xml:space="preserve"> seus Setores e Departamentos.</w:t>
      </w:r>
    </w:p>
    <w:p w:rsidR="00170216" w:rsidRPr="006F7B9F" w:rsidRDefault="00170216" w:rsidP="00170216">
      <w:pPr>
        <w:pStyle w:val="Nvel2-Red"/>
        <w:tabs>
          <w:tab w:val="left" w:pos="709"/>
        </w:tabs>
        <w:spacing w:after="0"/>
        <w:rPr>
          <w:rFonts w:ascii="Times New Roman" w:hAnsi="Times New Roman" w:cs="Times New Roman"/>
          <w:i w:val="0"/>
          <w:color w:val="auto"/>
          <w:sz w:val="24"/>
          <w:szCs w:val="24"/>
        </w:rPr>
      </w:pPr>
      <w:r w:rsidRPr="006F7B9F">
        <w:rPr>
          <w:rFonts w:ascii="Times New Roman" w:hAnsi="Times New Roman" w:cs="Times New Roman"/>
          <w:i w:val="0"/>
          <w:color w:val="auto"/>
          <w:sz w:val="24"/>
          <w:szCs w:val="24"/>
        </w:rPr>
        <w:t>Os itens a serem adquiridos se destinam a fazer parte dos</w:t>
      </w:r>
      <w:r w:rsidR="00DF3FF2">
        <w:rPr>
          <w:rFonts w:ascii="Times New Roman" w:hAnsi="Times New Roman" w:cs="Times New Roman"/>
          <w:i w:val="0"/>
          <w:color w:val="auto"/>
          <w:sz w:val="24"/>
          <w:szCs w:val="24"/>
        </w:rPr>
        <w:t xml:space="preserve"> bens permanentes do Instituto</w:t>
      </w:r>
      <w:r w:rsidR="001F6458">
        <w:rPr>
          <w:rFonts w:ascii="Times New Roman" w:hAnsi="Times New Roman" w:cs="Times New Roman"/>
          <w:i w:val="0"/>
          <w:color w:val="auto"/>
          <w:sz w:val="24"/>
          <w:szCs w:val="24"/>
        </w:rPr>
        <w:t xml:space="preserve"> de Previdência</w:t>
      </w:r>
      <w:r w:rsidR="00DF3FF2">
        <w:rPr>
          <w:rFonts w:ascii="Times New Roman" w:hAnsi="Times New Roman" w:cs="Times New Roman"/>
          <w:i w:val="0"/>
          <w:color w:val="auto"/>
          <w:sz w:val="24"/>
          <w:szCs w:val="24"/>
        </w:rPr>
        <w:t xml:space="preserve"> –</w:t>
      </w:r>
      <w:proofErr w:type="gramStart"/>
      <w:r w:rsidR="00DF3FF2">
        <w:rPr>
          <w:rFonts w:ascii="Times New Roman" w:hAnsi="Times New Roman" w:cs="Times New Roman"/>
          <w:i w:val="0"/>
          <w:color w:val="auto"/>
          <w:sz w:val="24"/>
          <w:szCs w:val="24"/>
        </w:rPr>
        <w:t xml:space="preserve">  </w:t>
      </w:r>
      <w:proofErr w:type="spellStart"/>
      <w:proofErr w:type="gramEnd"/>
      <w:r w:rsidR="00DF3FF2">
        <w:rPr>
          <w:rFonts w:ascii="Times New Roman" w:hAnsi="Times New Roman" w:cs="Times New Roman"/>
          <w:i w:val="0"/>
          <w:color w:val="auto"/>
          <w:sz w:val="24"/>
          <w:szCs w:val="24"/>
        </w:rPr>
        <w:t>Fuprevas</w:t>
      </w:r>
      <w:proofErr w:type="spellEnd"/>
      <w:r w:rsidR="00DF3FF2">
        <w:rPr>
          <w:rFonts w:ascii="Times New Roman" w:hAnsi="Times New Roman" w:cs="Times New Roman"/>
          <w:i w:val="0"/>
          <w:color w:val="auto"/>
          <w:sz w:val="24"/>
          <w:szCs w:val="24"/>
        </w:rPr>
        <w:t>,</w:t>
      </w:r>
      <w:r w:rsidR="008048D2">
        <w:rPr>
          <w:rFonts w:ascii="Times New Roman" w:hAnsi="Times New Roman" w:cs="Times New Roman"/>
          <w:i w:val="0"/>
          <w:color w:val="auto"/>
          <w:sz w:val="24"/>
          <w:szCs w:val="24"/>
        </w:rPr>
        <w:t xml:space="preserve">  </w:t>
      </w:r>
      <w:r w:rsidRPr="006F7B9F">
        <w:rPr>
          <w:rFonts w:ascii="Times New Roman" w:hAnsi="Times New Roman" w:cs="Times New Roman"/>
          <w:i w:val="0"/>
          <w:color w:val="auto"/>
          <w:sz w:val="24"/>
          <w:szCs w:val="24"/>
        </w:rPr>
        <w:t xml:space="preserve"> para a adição dos mesmos nos Setores onde existe a necessidade.</w:t>
      </w:r>
    </w:p>
    <w:p w:rsidR="00170216" w:rsidRPr="00A0282A" w:rsidRDefault="00170216" w:rsidP="00A0282A">
      <w:pPr>
        <w:pStyle w:val="Nvel2-Red"/>
        <w:tabs>
          <w:tab w:val="left" w:pos="709"/>
        </w:tabs>
        <w:spacing w:after="0"/>
        <w:rPr>
          <w:rFonts w:ascii="Times New Roman" w:hAnsi="Times New Roman" w:cs="Times New Roman"/>
          <w:i w:val="0"/>
          <w:color w:val="auto"/>
          <w:sz w:val="24"/>
          <w:szCs w:val="24"/>
        </w:rPr>
      </w:pPr>
      <w:r w:rsidRPr="006F7B9F">
        <w:rPr>
          <w:rFonts w:ascii="Times New Roman" w:hAnsi="Times New Roman" w:cs="Times New Roman"/>
          <w:i w:val="0"/>
          <w:color w:val="auto"/>
          <w:sz w:val="24"/>
          <w:szCs w:val="24"/>
        </w:rPr>
        <w:t xml:space="preserve">A aquisição dos equipamentos de informática faz-se necessária para que onde houver </w:t>
      </w:r>
      <w:r w:rsidR="00DF3FF2">
        <w:rPr>
          <w:rFonts w:ascii="Times New Roman" w:hAnsi="Times New Roman" w:cs="Times New Roman"/>
          <w:i w:val="0"/>
          <w:color w:val="auto"/>
          <w:sz w:val="24"/>
          <w:szCs w:val="24"/>
        </w:rPr>
        <w:t xml:space="preserve">a </w:t>
      </w:r>
      <w:r w:rsidRPr="006F7B9F">
        <w:rPr>
          <w:rFonts w:ascii="Times New Roman" w:hAnsi="Times New Roman" w:cs="Times New Roman"/>
          <w:i w:val="0"/>
          <w:color w:val="auto"/>
          <w:sz w:val="24"/>
          <w:szCs w:val="24"/>
        </w:rPr>
        <w:t>necessidade, evitando assim que os serviços administrativos sejam prejudicados.</w:t>
      </w:r>
      <w:proofErr w:type="gramStart"/>
      <w:r w:rsidRPr="00A0282A">
        <w:rPr>
          <w:rFonts w:ascii="Times New Roman" w:hAnsi="Times New Roman" w:cs="Times New Roman"/>
          <w:i w:val="0"/>
          <w:color w:val="000000" w:themeColor="text1"/>
          <w:sz w:val="24"/>
          <w:szCs w:val="24"/>
        </w:rPr>
        <w:tab/>
      </w:r>
      <w:r w:rsidRPr="00A0282A">
        <w:rPr>
          <w:rFonts w:ascii="Times New Roman" w:hAnsi="Times New Roman" w:cs="Times New Roman"/>
          <w:i w:val="0"/>
          <w:color w:val="000000" w:themeColor="text1"/>
          <w:sz w:val="24"/>
          <w:szCs w:val="24"/>
        </w:rPr>
        <w:tab/>
      </w:r>
      <w:proofErr w:type="gramEnd"/>
    </w:p>
    <w:p w:rsidR="00170216" w:rsidRPr="00383B8E" w:rsidRDefault="00A0282A" w:rsidP="00170216">
      <w:pPr>
        <w:pStyle w:val="Nvel2-Red"/>
        <w:numPr>
          <w:ilvl w:val="0"/>
          <w:numId w:val="0"/>
        </w:numPr>
        <w:tabs>
          <w:tab w:val="left" w:pos="709"/>
        </w:tabs>
        <w:spacing w:after="0"/>
        <w:rPr>
          <w:rFonts w:ascii="Times New Roman" w:hAnsi="Times New Roman" w:cs="Times New Roman"/>
          <w:i w:val="0"/>
          <w:color w:val="000000" w:themeColor="text1"/>
          <w:sz w:val="24"/>
          <w:szCs w:val="24"/>
        </w:rPr>
      </w:pPr>
      <w:r>
        <w:rPr>
          <w:rFonts w:ascii="Times New Roman" w:hAnsi="Times New Roman" w:cs="Times New Roman"/>
          <w:i w:val="0"/>
          <w:color w:val="000000" w:themeColor="text1"/>
          <w:sz w:val="24"/>
          <w:szCs w:val="24"/>
        </w:rPr>
        <w:tab/>
      </w:r>
    </w:p>
    <w:p w:rsidR="00170216" w:rsidRPr="00383B8E" w:rsidRDefault="00170216" w:rsidP="00170216">
      <w:pPr>
        <w:pStyle w:val="Nvel2-Red"/>
        <w:numPr>
          <w:ilvl w:val="0"/>
          <w:numId w:val="0"/>
        </w:numPr>
        <w:tabs>
          <w:tab w:val="left" w:pos="709"/>
        </w:tabs>
        <w:spacing w:after="0"/>
        <w:ind w:left="1416"/>
        <w:rPr>
          <w:rFonts w:ascii="Times New Roman" w:hAnsi="Times New Roman" w:cs="Times New Roman"/>
          <w:i w:val="0"/>
          <w:color w:val="000000" w:themeColor="text1"/>
          <w:sz w:val="24"/>
          <w:szCs w:val="24"/>
        </w:rPr>
      </w:pPr>
    </w:p>
    <w:p w:rsidR="00170216" w:rsidRPr="0040544D"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lastRenderedPageBreak/>
        <w:t>REQUISITOS DA CONTRATAÇÃO</w:t>
      </w:r>
    </w:p>
    <w:p w:rsidR="00170216" w:rsidRPr="00B74412" w:rsidRDefault="00170216" w:rsidP="00170216">
      <w:pPr>
        <w:pStyle w:val="Nivel2"/>
        <w:widowControl/>
        <w:tabs>
          <w:tab w:val="left" w:pos="709"/>
        </w:tabs>
        <w:autoSpaceDE/>
        <w:autoSpaceDN/>
        <w:spacing w:after="0"/>
        <w:ind w:left="0" w:firstLine="0"/>
        <w:rPr>
          <w:rFonts w:ascii="Times New Roman" w:hAnsi="Times New Roman" w:cs="Times New Roman"/>
          <w:iCs/>
          <w:color w:val="000000" w:themeColor="text1"/>
          <w:sz w:val="24"/>
          <w:szCs w:val="24"/>
        </w:rPr>
      </w:pPr>
      <w:r w:rsidRPr="00B74412">
        <w:rPr>
          <w:rFonts w:ascii="Times New Roman" w:hAnsi="Times New Roman" w:cs="Times New Roman"/>
          <w:iCs/>
          <w:color w:val="000000" w:themeColor="text1"/>
          <w:sz w:val="24"/>
          <w:szCs w:val="24"/>
        </w:rPr>
        <w:t>Os equipamentos deverão ser de ótima qualidade e atender às especificações exigidas, novos e originais, sem uso anterior, entregues em embalagens adequadas, firmes e devidamente lacradas, de forma a preservar suas características originais, conforme exigido, não se admitindo em hipótese alguma o fornecimento de alternativo, recondicionado ou recuperado.</w:t>
      </w:r>
    </w:p>
    <w:p w:rsidR="00170216" w:rsidRDefault="00170216" w:rsidP="00170216">
      <w:pPr>
        <w:pStyle w:val="Nivel2"/>
        <w:widowControl/>
        <w:tabs>
          <w:tab w:val="left" w:pos="709"/>
        </w:tabs>
        <w:autoSpaceDE/>
        <w:autoSpaceDN/>
        <w:spacing w:after="0"/>
        <w:ind w:left="0" w:firstLine="0"/>
        <w:rPr>
          <w:rFonts w:ascii="Times New Roman" w:hAnsi="Times New Roman" w:cs="Times New Roman"/>
          <w:iCs/>
          <w:color w:val="000000" w:themeColor="text1"/>
          <w:sz w:val="24"/>
          <w:szCs w:val="24"/>
        </w:rPr>
      </w:pPr>
      <w:r w:rsidRPr="00B74412">
        <w:rPr>
          <w:rFonts w:ascii="Times New Roman" w:hAnsi="Times New Roman" w:cs="Times New Roman"/>
          <w:iCs/>
          <w:color w:val="000000" w:themeColor="text1"/>
          <w:sz w:val="24"/>
          <w:szCs w:val="24"/>
        </w:rPr>
        <w:t>Os equipamentos deverão ser entregues em embalagens originais, sem avarias, devendo ser identificado com informações precisas, corretas, claras, em língua portuguesa sobre suas características.</w:t>
      </w:r>
    </w:p>
    <w:p w:rsidR="00170216" w:rsidRPr="00B74412" w:rsidRDefault="00170216" w:rsidP="00170216">
      <w:pPr>
        <w:pStyle w:val="Nivel2"/>
        <w:numPr>
          <w:ilvl w:val="0"/>
          <w:numId w:val="0"/>
        </w:numPr>
        <w:tabs>
          <w:tab w:val="left" w:pos="709"/>
        </w:tabs>
        <w:spacing w:after="0"/>
        <w:rPr>
          <w:rFonts w:ascii="Times New Roman" w:hAnsi="Times New Roman" w:cs="Times New Roman"/>
          <w:iCs/>
          <w:color w:val="000000" w:themeColor="text1"/>
          <w:sz w:val="24"/>
          <w:szCs w:val="24"/>
        </w:rPr>
      </w:pPr>
    </w:p>
    <w:p w:rsidR="00170216" w:rsidRPr="009108CA" w:rsidRDefault="00170216" w:rsidP="00170216">
      <w:pPr>
        <w:pStyle w:val="Nivel2"/>
        <w:widowControl/>
        <w:tabs>
          <w:tab w:val="left" w:pos="709"/>
        </w:tabs>
        <w:autoSpaceDE/>
        <w:autoSpaceDN/>
        <w:spacing w:after="0"/>
        <w:ind w:left="0" w:firstLine="0"/>
        <w:rPr>
          <w:rFonts w:ascii="Times New Roman" w:hAnsi="Times New Roman" w:cs="Times New Roman"/>
          <w:iCs/>
          <w:color w:val="000000" w:themeColor="text1"/>
          <w:sz w:val="24"/>
          <w:szCs w:val="24"/>
        </w:rPr>
      </w:pPr>
      <w:r w:rsidRPr="009108CA">
        <w:rPr>
          <w:rFonts w:ascii="Times New Roman" w:hAnsi="Times New Roman" w:cs="Times New Roman"/>
          <w:iCs/>
          <w:color w:val="000000" w:themeColor="text1"/>
          <w:sz w:val="24"/>
          <w:szCs w:val="24"/>
        </w:rPr>
        <w:t>Será recusado equipamento deteriorado, alterado, adulterado, avariado, corrompido, fraudado, bem como aquele em desacordo com as normas regulamentares de fabricação, distribuição e apresentação.</w:t>
      </w:r>
    </w:p>
    <w:p w:rsidR="00170216" w:rsidRPr="006929DA" w:rsidRDefault="00170216" w:rsidP="00170216">
      <w:pPr>
        <w:pStyle w:val="Nivel2"/>
        <w:widowControl/>
        <w:tabs>
          <w:tab w:val="left" w:pos="709"/>
        </w:tabs>
        <w:autoSpaceDE/>
        <w:autoSpaceDN/>
        <w:spacing w:after="0"/>
        <w:ind w:left="0" w:firstLine="0"/>
        <w:rPr>
          <w:rFonts w:ascii="Times New Roman" w:hAnsi="Times New Roman" w:cs="Times New Roman"/>
          <w:iCs/>
          <w:color w:val="000000" w:themeColor="text1"/>
          <w:sz w:val="24"/>
          <w:szCs w:val="24"/>
        </w:rPr>
      </w:pPr>
      <w:r w:rsidRPr="006929DA">
        <w:rPr>
          <w:rFonts w:ascii="Times New Roman" w:hAnsi="Times New Roman" w:cs="Times New Roman"/>
          <w:iCs/>
          <w:color w:val="000000" w:themeColor="text1"/>
          <w:sz w:val="24"/>
          <w:szCs w:val="24"/>
        </w:rPr>
        <w:t>O fornecimento de c</w:t>
      </w:r>
      <w:r w:rsidR="00DF3FF2">
        <w:rPr>
          <w:rFonts w:ascii="Times New Roman" w:hAnsi="Times New Roman" w:cs="Times New Roman"/>
          <w:iCs/>
          <w:color w:val="000000" w:themeColor="text1"/>
          <w:sz w:val="24"/>
          <w:szCs w:val="24"/>
        </w:rPr>
        <w:t>omputadores, nobreaks,</w:t>
      </w:r>
      <w:r w:rsidRPr="006929DA">
        <w:rPr>
          <w:rFonts w:ascii="Times New Roman" w:hAnsi="Times New Roman" w:cs="Times New Roman"/>
          <w:iCs/>
          <w:color w:val="000000" w:themeColor="text1"/>
          <w:sz w:val="24"/>
          <w:szCs w:val="24"/>
        </w:rPr>
        <w:t xml:space="preserve"> e impressoras visa modernizar a infraestrutura de i</w:t>
      </w:r>
      <w:r w:rsidR="00DF3FF2">
        <w:rPr>
          <w:rFonts w:ascii="Times New Roman" w:hAnsi="Times New Roman" w:cs="Times New Roman"/>
          <w:iCs/>
          <w:color w:val="000000" w:themeColor="text1"/>
          <w:sz w:val="24"/>
          <w:szCs w:val="24"/>
        </w:rPr>
        <w:t>nformática do Instituto - Fuprevas</w:t>
      </w:r>
      <w:r w:rsidRPr="006929DA">
        <w:rPr>
          <w:rFonts w:ascii="Times New Roman" w:hAnsi="Times New Roman" w:cs="Times New Roman"/>
          <w:iCs/>
          <w:color w:val="000000" w:themeColor="text1"/>
          <w:sz w:val="24"/>
          <w:szCs w:val="24"/>
        </w:rPr>
        <w:t>, proporcionando diversos benefícios, entre eles:</w:t>
      </w:r>
    </w:p>
    <w:p w:rsidR="00170216" w:rsidRPr="006929DA" w:rsidRDefault="00170216" w:rsidP="00170216">
      <w:pPr>
        <w:pStyle w:val="Nivel2"/>
        <w:numPr>
          <w:ilvl w:val="0"/>
          <w:numId w:val="0"/>
        </w:numPr>
        <w:tabs>
          <w:tab w:val="left" w:pos="709"/>
        </w:tabs>
        <w:spacing w:after="0"/>
        <w:ind w:left="708"/>
        <w:rPr>
          <w:rFonts w:ascii="Times New Roman" w:hAnsi="Times New Roman" w:cs="Times New Roman"/>
          <w:iCs/>
          <w:color w:val="000000" w:themeColor="text1"/>
          <w:sz w:val="24"/>
          <w:szCs w:val="24"/>
        </w:rPr>
      </w:pPr>
      <w:r w:rsidRPr="006929DA">
        <w:rPr>
          <w:rFonts w:ascii="Times New Roman" w:hAnsi="Times New Roman" w:cs="Times New Roman"/>
          <w:iCs/>
          <w:color w:val="000000" w:themeColor="text1"/>
          <w:sz w:val="24"/>
          <w:szCs w:val="24"/>
        </w:rPr>
        <w:tab/>
        <w:t>• Melhoria na qualidade do atendimen</w:t>
      </w:r>
      <w:r>
        <w:rPr>
          <w:rFonts w:ascii="Times New Roman" w:hAnsi="Times New Roman" w:cs="Times New Roman"/>
          <w:iCs/>
          <w:color w:val="000000" w:themeColor="text1"/>
          <w:sz w:val="24"/>
          <w:szCs w:val="24"/>
        </w:rPr>
        <w:t xml:space="preserve">to: Equipamentos modernos e </w:t>
      </w:r>
      <w:r w:rsidRPr="006929DA">
        <w:rPr>
          <w:rFonts w:ascii="Times New Roman" w:hAnsi="Times New Roman" w:cs="Times New Roman"/>
          <w:iCs/>
          <w:color w:val="000000" w:themeColor="text1"/>
          <w:sz w:val="24"/>
          <w:szCs w:val="24"/>
        </w:rPr>
        <w:t>atualizados permitirão um aten</w:t>
      </w:r>
      <w:r>
        <w:rPr>
          <w:rFonts w:ascii="Times New Roman" w:hAnsi="Times New Roman" w:cs="Times New Roman"/>
          <w:iCs/>
          <w:color w:val="000000" w:themeColor="text1"/>
          <w:sz w:val="24"/>
          <w:szCs w:val="24"/>
        </w:rPr>
        <w:t>dimento mais rápido e eficiente</w:t>
      </w:r>
      <w:r w:rsidRPr="006929DA">
        <w:rPr>
          <w:rFonts w:ascii="Times New Roman" w:hAnsi="Times New Roman" w:cs="Times New Roman"/>
          <w:iCs/>
          <w:color w:val="000000" w:themeColor="text1"/>
          <w:sz w:val="24"/>
          <w:szCs w:val="24"/>
        </w:rPr>
        <w:t>.</w:t>
      </w:r>
    </w:p>
    <w:p w:rsidR="00170216" w:rsidRPr="006929DA" w:rsidRDefault="00170216" w:rsidP="00170216">
      <w:pPr>
        <w:pStyle w:val="Nivel2"/>
        <w:numPr>
          <w:ilvl w:val="0"/>
          <w:numId w:val="0"/>
        </w:numPr>
        <w:tabs>
          <w:tab w:val="left" w:pos="709"/>
        </w:tabs>
        <w:spacing w:after="0"/>
        <w:ind w:left="708"/>
        <w:rPr>
          <w:rFonts w:ascii="Times New Roman" w:hAnsi="Times New Roman" w:cs="Times New Roman"/>
          <w:iCs/>
          <w:color w:val="000000" w:themeColor="text1"/>
          <w:sz w:val="24"/>
          <w:szCs w:val="24"/>
        </w:rPr>
      </w:pPr>
      <w:r w:rsidRPr="006929DA">
        <w:rPr>
          <w:rFonts w:ascii="Times New Roman" w:hAnsi="Times New Roman" w:cs="Times New Roman"/>
          <w:iCs/>
          <w:color w:val="000000" w:themeColor="text1"/>
          <w:sz w:val="24"/>
          <w:szCs w:val="24"/>
        </w:rPr>
        <w:tab/>
        <w:t>• Aumento da produtividade: Os servidores terão acesso a ferramentas mais eficientes para realizar seu trabalho, otimizando o tempo e aumentando a produtividade.</w:t>
      </w:r>
    </w:p>
    <w:p w:rsidR="00170216" w:rsidRPr="006929DA" w:rsidRDefault="00170216" w:rsidP="00170216">
      <w:pPr>
        <w:pStyle w:val="Nivel2"/>
        <w:numPr>
          <w:ilvl w:val="0"/>
          <w:numId w:val="0"/>
        </w:numPr>
        <w:tabs>
          <w:tab w:val="left" w:pos="709"/>
        </w:tabs>
        <w:spacing w:after="0"/>
        <w:ind w:left="708"/>
        <w:rPr>
          <w:rFonts w:ascii="Times New Roman" w:hAnsi="Times New Roman" w:cs="Times New Roman"/>
          <w:iCs/>
          <w:color w:val="000000" w:themeColor="text1"/>
          <w:sz w:val="24"/>
          <w:szCs w:val="24"/>
        </w:rPr>
      </w:pPr>
      <w:r w:rsidRPr="006929DA">
        <w:rPr>
          <w:rFonts w:ascii="Times New Roman" w:hAnsi="Times New Roman" w:cs="Times New Roman"/>
          <w:iCs/>
          <w:color w:val="000000" w:themeColor="text1"/>
          <w:sz w:val="24"/>
          <w:szCs w:val="24"/>
        </w:rPr>
        <w:tab/>
        <w:t>• Redução de custos: A aquisição de novos equipamentos com maior durabilidade e menor necessidade de manutenção reduzirá os custos a longo prazo.</w:t>
      </w:r>
    </w:p>
    <w:p w:rsidR="00170216" w:rsidRPr="006929DA" w:rsidRDefault="00170216" w:rsidP="00170216">
      <w:pPr>
        <w:pStyle w:val="Nivel2"/>
        <w:numPr>
          <w:ilvl w:val="0"/>
          <w:numId w:val="0"/>
        </w:numPr>
        <w:tabs>
          <w:tab w:val="left" w:pos="709"/>
        </w:tabs>
        <w:spacing w:before="0" w:after="0"/>
        <w:ind w:left="708"/>
        <w:rPr>
          <w:rFonts w:ascii="Times New Roman" w:hAnsi="Times New Roman" w:cs="Times New Roman"/>
          <w:iCs/>
          <w:color w:val="000000" w:themeColor="text1"/>
          <w:sz w:val="24"/>
          <w:szCs w:val="24"/>
          <w:shd w:val="clear" w:color="auto" w:fill="FFFFFF"/>
        </w:rPr>
      </w:pPr>
      <w:r w:rsidRPr="006929DA">
        <w:rPr>
          <w:rFonts w:ascii="Times New Roman" w:hAnsi="Times New Roman" w:cs="Times New Roman"/>
          <w:iCs/>
          <w:color w:val="000000" w:themeColor="text1"/>
          <w:sz w:val="24"/>
          <w:szCs w:val="24"/>
        </w:rPr>
        <w:tab/>
        <w:t>• Modernização do ambiente de trabalho: A utilização de equipamentos modernos contribuirá para um ambiente de trabalho mais moderno e profissional.</w:t>
      </w:r>
    </w:p>
    <w:p w:rsidR="00170216" w:rsidRPr="007C1D92" w:rsidRDefault="00170216" w:rsidP="00170216">
      <w:pPr>
        <w:pStyle w:val="Nivel01"/>
        <w:numPr>
          <w:ilvl w:val="0"/>
          <w:numId w:val="0"/>
        </w:numPr>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C1D92">
        <w:rPr>
          <w:rFonts w:ascii="Times New Roman" w:hAnsi="Times New Roman" w:cs="Times New Roman"/>
          <w:sz w:val="24"/>
          <w:szCs w:val="24"/>
        </w:rPr>
        <w:t>Sustentabilidade</w:t>
      </w:r>
    </w:p>
    <w:p w:rsidR="00170216" w:rsidRPr="00B24584" w:rsidRDefault="00170216" w:rsidP="00170216">
      <w:pPr>
        <w:pStyle w:val="Nivel2"/>
        <w:widowControl/>
        <w:tabs>
          <w:tab w:val="left" w:pos="709"/>
        </w:tabs>
        <w:autoSpaceDE/>
        <w:autoSpaceDN/>
        <w:spacing w:before="0" w:after="0"/>
        <w:ind w:left="0" w:firstLine="0"/>
        <w:rPr>
          <w:rFonts w:ascii="Times New Roman" w:hAnsi="Times New Roman" w:cs="Times New Roman"/>
          <w:i/>
          <w:iCs/>
          <w:color w:val="auto"/>
          <w:sz w:val="24"/>
          <w:szCs w:val="24"/>
          <w:shd w:val="clear" w:color="auto" w:fill="FFFFFF"/>
        </w:rPr>
      </w:pPr>
      <w:r w:rsidRPr="006F7B9F">
        <w:rPr>
          <w:rFonts w:ascii="Times New Roman" w:hAnsi="Times New Roman" w:cs="Times New Roman"/>
          <w:i/>
          <w:iCs/>
          <w:color w:val="auto"/>
          <w:sz w:val="24"/>
          <w:szCs w:val="24"/>
        </w:rPr>
        <w:t>Além dos critérios de sustentabilidade eventualmente inseridos na descrição do objeto, devem ser atendidos os seguintes requisitos, que se baseiam no Guia Nacional de Contratações Sustentáveis:</w:t>
      </w:r>
    </w:p>
    <w:p w:rsidR="00170216" w:rsidRPr="006F7B9F" w:rsidRDefault="00170216" w:rsidP="00170216">
      <w:pPr>
        <w:pStyle w:val="Nvel3-R"/>
        <w:numPr>
          <w:ilvl w:val="2"/>
          <w:numId w:val="35"/>
        </w:numPr>
        <w:tabs>
          <w:tab w:val="left" w:pos="709"/>
          <w:tab w:val="left" w:pos="1418"/>
        </w:tabs>
        <w:spacing w:before="0" w:after="0"/>
        <w:ind w:left="709" w:firstLine="0"/>
        <w:rPr>
          <w:rFonts w:ascii="Times New Roman" w:hAnsi="Times New Roman" w:cs="Times New Roman"/>
          <w:color w:val="000000" w:themeColor="text1"/>
          <w:sz w:val="24"/>
          <w:szCs w:val="24"/>
          <w:shd w:val="clear" w:color="auto" w:fill="FFFFFF"/>
        </w:rPr>
      </w:pPr>
      <w:r w:rsidRPr="006F7B9F">
        <w:rPr>
          <w:rFonts w:ascii="Times New Roman" w:hAnsi="Times New Roman" w:cs="Times New Roman"/>
          <w:color w:val="000000" w:themeColor="text1"/>
          <w:sz w:val="24"/>
          <w:szCs w:val="24"/>
          <w:shd w:val="clear" w:color="auto" w:fill="FFFFFF"/>
        </w:rPr>
        <w:t xml:space="preserve">Deverão ser </w:t>
      </w:r>
      <w:proofErr w:type="gramStart"/>
      <w:r w:rsidRPr="006F7B9F">
        <w:rPr>
          <w:rFonts w:ascii="Times New Roman" w:hAnsi="Times New Roman" w:cs="Times New Roman"/>
          <w:color w:val="000000" w:themeColor="text1"/>
          <w:sz w:val="24"/>
          <w:szCs w:val="24"/>
          <w:shd w:val="clear" w:color="auto" w:fill="FFFFFF"/>
        </w:rPr>
        <w:t>adotadas práticas de sustentabilidade adequadas que o objeto contratual o exigir, devendo ser dada prioridade</w:t>
      </w:r>
      <w:proofErr w:type="gramEnd"/>
      <w:r w:rsidRPr="006F7B9F">
        <w:rPr>
          <w:rFonts w:ascii="Times New Roman" w:hAnsi="Times New Roman" w:cs="Times New Roman"/>
          <w:color w:val="000000" w:themeColor="text1"/>
          <w:sz w:val="24"/>
          <w:szCs w:val="24"/>
          <w:shd w:val="clear" w:color="auto" w:fill="FFFFFF"/>
        </w:rPr>
        <w:t xml:space="preserve"> para produtos reciclados e recicláveis e para bens que considerem critérios compatíveis com padrões de consumo social e ambientalmente sustentáveis (artigo 7o, XI, da Lei no 12.305, de 2010 - Política Nacional de Resíduos Sólidos), devendo ser observadas, ainda, as </w:t>
      </w:r>
      <w:r w:rsidRPr="006F7B9F">
        <w:rPr>
          <w:rFonts w:ascii="Times New Roman" w:hAnsi="Times New Roman" w:cs="Times New Roman"/>
          <w:color w:val="000000" w:themeColor="text1"/>
          <w:sz w:val="24"/>
          <w:szCs w:val="24"/>
          <w:shd w:val="clear" w:color="auto" w:fill="FFFFFF"/>
        </w:rPr>
        <w:lastRenderedPageBreak/>
        <w:t xml:space="preserve">Instruções Normativas SLTI/MPOG </w:t>
      </w:r>
      <w:proofErr w:type="spellStart"/>
      <w:r w:rsidRPr="006F7B9F">
        <w:rPr>
          <w:rFonts w:ascii="Times New Roman" w:hAnsi="Times New Roman" w:cs="Times New Roman"/>
          <w:color w:val="000000" w:themeColor="text1"/>
          <w:sz w:val="24"/>
          <w:szCs w:val="24"/>
          <w:shd w:val="clear" w:color="auto" w:fill="FFFFFF"/>
        </w:rPr>
        <w:t>ns</w:t>
      </w:r>
      <w:proofErr w:type="spellEnd"/>
      <w:r w:rsidRPr="006F7B9F">
        <w:rPr>
          <w:rFonts w:ascii="Times New Roman" w:hAnsi="Times New Roman" w:cs="Times New Roman"/>
          <w:color w:val="000000" w:themeColor="text1"/>
          <w:sz w:val="24"/>
          <w:szCs w:val="24"/>
          <w:shd w:val="clear" w:color="auto" w:fill="FFFFFF"/>
        </w:rPr>
        <w:t>. 01/2010 e 01/2014, bem como os atos normativos editados pelos órgãos de proteção ao meio ambiente.</w:t>
      </w:r>
    </w:p>
    <w:p w:rsidR="00170216" w:rsidRPr="006F7B9F" w:rsidRDefault="00170216" w:rsidP="00170216">
      <w:pPr>
        <w:pStyle w:val="Nvel3-R"/>
        <w:numPr>
          <w:ilvl w:val="2"/>
          <w:numId w:val="35"/>
        </w:numPr>
        <w:tabs>
          <w:tab w:val="left" w:pos="709"/>
          <w:tab w:val="left" w:pos="1418"/>
        </w:tabs>
        <w:spacing w:before="0" w:after="0"/>
        <w:ind w:left="709" w:firstLine="0"/>
        <w:rPr>
          <w:rFonts w:ascii="Times New Roman" w:hAnsi="Times New Roman" w:cs="Times New Roman"/>
          <w:color w:val="000000" w:themeColor="text1"/>
          <w:sz w:val="24"/>
          <w:szCs w:val="24"/>
          <w:shd w:val="clear" w:color="auto" w:fill="FFFFFF"/>
        </w:rPr>
      </w:pPr>
      <w:r w:rsidRPr="006F7B9F">
        <w:rPr>
          <w:rFonts w:ascii="Times New Roman" w:hAnsi="Times New Roman" w:cs="Times New Roman"/>
          <w:color w:val="000000" w:themeColor="text1"/>
          <w:sz w:val="24"/>
          <w:szCs w:val="24"/>
          <w:shd w:val="clear" w:color="auto" w:fill="FFFFFF"/>
        </w:rPr>
        <w:t>A maior parte dos produtos é comercializada em embalagens plásticas, o que pode significar o risco de contaminação ambiental, caso o descarte seja feito de forma inadequada. Assim, após o uso serão verificadas as orientações para o descarte correto constantes no rótulo, uma vez que esses materiais podem ser reciclados.</w:t>
      </w:r>
    </w:p>
    <w:p w:rsidR="00170216" w:rsidRDefault="00170216" w:rsidP="00170216">
      <w:pPr>
        <w:pStyle w:val="Nvel3-R"/>
        <w:numPr>
          <w:ilvl w:val="2"/>
          <w:numId w:val="35"/>
        </w:numPr>
        <w:tabs>
          <w:tab w:val="left" w:pos="709"/>
          <w:tab w:val="left" w:pos="1418"/>
        </w:tabs>
        <w:spacing w:before="0" w:after="0"/>
        <w:ind w:left="709" w:firstLine="0"/>
        <w:rPr>
          <w:rFonts w:ascii="Times New Roman" w:hAnsi="Times New Roman" w:cs="Times New Roman"/>
          <w:color w:val="000000" w:themeColor="text1"/>
          <w:sz w:val="24"/>
          <w:szCs w:val="24"/>
          <w:shd w:val="clear" w:color="auto" w:fill="FFFFFF"/>
        </w:rPr>
      </w:pPr>
      <w:r w:rsidRPr="006F7B9F">
        <w:rPr>
          <w:rFonts w:ascii="Times New Roman" w:hAnsi="Times New Roman" w:cs="Times New Roman"/>
          <w:color w:val="000000" w:themeColor="text1"/>
          <w:sz w:val="24"/>
          <w:szCs w:val="24"/>
          <w:shd w:val="clear" w:color="auto" w:fill="FFFFFF"/>
        </w:rPr>
        <w:t>Dentre as recomendações voltadas para sustentabilidade ambiental, a presente licitação observará também os critérios elencados na Instrução Normativa n° 1, de 19 de janeiro de 2010, da Secretaria de Logística e Tecnologia da Informação do Ministério do Planejamento, Orçamento e Gestão.</w:t>
      </w:r>
    </w:p>
    <w:p w:rsidR="00170216" w:rsidRDefault="00170216" w:rsidP="00170216">
      <w:pPr>
        <w:pStyle w:val="Nvel3-R"/>
        <w:numPr>
          <w:ilvl w:val="0"/>
          <w:numId w:val="0"/>
        </w:numPr>
        <w:tabs>
          <w:tab w:val="left" w:pos="709"/>
          <w:tab w:val="left" w:pos="1418"/>
        </w:tabs>
        <w:spacing w:before="0" w:after="0"/>
        <w:ind w:left="709"/>
        <w:rPr>
          <w:rFonts w:ascii="Times New Roman" w:hAnsi="Times New Roman" w:cs="Times New Roman"/>
          <w:color w:val="000000" w:themeColor="text1"/>
          <w:sz w:val="24"/>
          <w:szCs w:val="24"/>
          <w:shd w:val="clear" w:color="auto" w:fill="FFFFFF"/>
        </w:rPr>
      </w:pPr>
    </w:p>
    <w:p w:rsidR="00170216" w:rsidRPr="006F7B9F" w:rsidRDefault="00170216" w:rsidP="00170216">
      <w:pPr>
        <w:pStyle w:val="Nvel3-R"/>
        <w:numPr>
          <w:ilvl w:val="0"/>
          <w:numId w:val="0"/>
        </w:numPr>
        <w:tabs>
          <w:tab w:val="left" w:pos="709"/>
          <w:tab w:val="left" w:pos="1418"/>
        </w:tabs>
        <w:spacing w:before="0" w:after="0"/>
        <w:ind w:left="709"/>
        <w:rPr>
          <w:rFonts w:ascii="Times New Roman" w:hAnsi="Times New Roman" w:cs="Times New Roman"/>
          <w:color w:val="000000" w:themeColor="text1"/>
          <w:sz w:val="24"/>
          <w:szCs w:val="24"/>
          <w:shd w:val="clear" w:color="auto" w:fill="FFFFFF"/>
        </w:rPr>
      </w:pPr>
    </w:p>
    <w:p w:rsidR="00170216" w:rsidRPr="006F7B9F" w:rsidRDefault="00170216" w:rsidP="00170216">
      <w:pPr>
        <w:pStyle w:val="Nvel3-R"/>
        <w:numPr>
          <w:ilvl w:val="2"/>
          <w:numId w:val="35"/>
        </w:numPr>
        <w:tabs>
          <w:tab w:val="left" w:pos="709"/>
          <w:tab w:val="left" w:pos="1418"/>
        </w:tabs>
        <w:spacing w:before="0" w:after="0"/>
        <w:ind w:left="709" w:firstLine="0"/>
        <w:rPr>
          <w:rFonts w:ascii="Times New Roman" w:hAnsi="Times New Roman" w:cs="Times New Roman"/>
          <w:color w:val="000000" w:themeColor="text1"/>
          <w:sz w:val="24"/>
          <w:szCs w:val="24"/>
          <w:shd w:val="clear" w:color="auto" w:fill="FFFFFF"/>
        </w:rPr>
      </w:pPr>
      <w:r w:rsidRPr="006F7B9F">
        <w:rPr>
          <w:rFonts w:ascii="Times New Roman" w:hAnsi="Times New Roman" w:cs="Times New Roman"/>
          <w:color w:val="000000" w:themeColor="text1"/>
          <w:sz w:val="24"/>
          <w:szCs w:val="24"/>
          <w:shd w:val="clear" w:color="auto" w:fill="FFFFFF"/>
        </w:rPr>
        <w:t>Que as embalagens e produtos dos materiais no todo ou em parte, sejam utilizados produtos atóxico e biodegradável, conforme ABNT NBR – 15448-1 e 15448-2.</w:t>
      </w:r>
    </w:p>
    <w:p w:rsidR="00170216" w:rsidRPr="009D2163" w:rsidRDefault="00170216" w:rsidP="00170216">
      <w:pPr>
        <w:keepNext/>
        <w:keepLines/>
        <w:tabs>
          <w:tab w:val="left" w:pos="0"/>
          <w:tab w:val="left" w:pos="709"/>
        </w:tabs>
        <w:spacing w:line="276" w:lineRule="auto"/>
        <w:jc w:val="both"/>
        <w:outlineLvl w:val="1"/>
        <w:rPr>
          <w:rFonts w:eastAsia="MS Gothic"/>
          <w:b/>
          <w:bCs/>
        </w:rPr>
      </w:pPr>
      <w:r w:rsidRPr="006F7B9F">
        <w:rPr>
          <w:rFonts w:eastAsia="MS Gothic"/>
          <w:b/>
          <w:bCs/>
        </w:rPr>
        <w:tab/>
      </w: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rPr>
      </w:pPr>
      <w:r w:rsidRPr="006F7B9F">
        <w:rPr>
          <w:rFonts w:ascii="Times New Roman" w:hAnsi="Times New Roman" w:cs="Times New Roman"/>
          <w:color w:val="auto"/>
          <w:sz w:val="24"/>
          <w:szCs w:val="24"/>
        </w:rPr>
        <w:tab/>
        <w:t>Subcontratação</w:t>
      </w:r>
    </w:p>
    <w:p w:rsidR="00170216" w:rsidRPr="006F7B9F" w:rsidRDefault="00170216" w:rsidP="00170216">
      <w:pPr>
        <w:pStyle w:val="Nivel2"/>
        <w:widowControl/>
        <w:autoSpaceDE/>
        <w:autoSpaceDN/>
        <w:spacing w:before="0" w:after="0"/>
        <w:ind w:left="0" w:firstLine="0"/>
        <w:rPr>
          <w:rFonts w:ascii="Times New Roman" w:hAnsi="Times New Roman" w:cs="Times New Roman"/>
          <w:i/>
          <w:iCs/>
          <w:color w:val="auto"/>
          <w:sz w:val="24"/>
          <w:szCs w:val="24"/>
        </w:rPr>
      </w:pPr>
      <w:r w:rsidRPr="006F7B9F">
        <w:rPr>
          <w:rFonts w:ascii="Times New Roman" w:hAnsi="Times New Roman" w:cs="Times New Roman"/>
          <w:i/>
          <w:iCs/>
          <w:color w:val="auto"/>
          <w:sz w:val="24"/>
          <w:szCs w:val="24"/>
        </w:rPr>
        <w:t>Não é admitida a subcontratação do objeto contratual.</w:t>
      </w:r>
    </w:p>
    <w:p w:rsidR="00170216" w:rsidRPr="006F7B9F" w:rsidRDefault="00170216" w:rsidP="00170216">
      <w:pPr>
        <w:pStyle w:val="Nivel2"/>
        <w:numPr>
          <w:ilvl w:val="0"/>
          <w:numId w:val="0"/>
        </w:numPr>
        <w:spacing w:before="0" w:after="0"/>
        <w:rPr>
          <w:rFonts w:ascii="Times New Roman" w:hAnsi="Times New Roman" w:cs="Times New Roman"/>
          <w:i/>
          <w:iCs/>
          <w:color w:val="auto"/>
          <w:sz w:val="24"/>
          <w:szCs w:val="24"/>
        </w:rPr>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i/>
          <w:iCs/>
          <w:color w:val="auto"/>
          <w:sz w:val="24"/>
          <w:szCs w:val="24"/>
        </w:rPr>
      </w:pPr>
      <w:r w:rsidRPr="006F7B9F">
        <w:rPr>
          <w:rFonts w:ascii="Times New Roman" w:hAnsi="Times New Roman" w:cs="Times New Roman"/>
          <w:i/>
          <w:iCs/>
          <w:color w:val="auto"/>
          <w:sz w:val="24"/>
          <w:szCs w:val="24"/>
        </w:rPr>
        <w:tab/>
        <w:t>Garantia da contratação</w:t>
      </w:r>
    </w:p>
    <w:p w:rsidR="00170216" w:rsidRPr="007C1D92" w:rsidRDefault="00170216" w:rsidP="00170216">
      <w:pPr>
        <w:pStyle w:val="Nvel2-Red"/>
        <w:spacing w:before="0" w:after="0"/>
        <w:rPr>
          <w:rFonts w:ascii="Times New Roman" w:hAnsi="Times New Roman" w:cs="Times New Roman"/>
          <w:i w:val="0"/>
          <w:iCs w:val="0"/>
          <w:color w:val="auto"/>
          <w:sz w:val="24"/>
          <w:szCs w:val="24"/>
        </w:rPr>
      </w:pPr>
      <w:r w:rsidRPr="00C84088">
        <w:rPr>
          <w:rFonts w:ascii="Times New Roman" w:hAnsi="Times New Roman" w:cs="Times New Roman"/>
          <w:color w:val="auto"/>
          <w:sz w:val="24"/>
          <w:szCs w:val="24"/>
        </w:rPr>
        <w:t>Devido à baixa complexidade do objeto, usando a discricionariedade do fiscal, não será exigida garantia contratual, com o intuito de fomentar a participação das empresas interessadas uma vez que a intenção é ampliar as propostas e garantir a contratação mais vantajosa para a administração.</w:t>
      </w:r>
    </w:p>
    <w:p w:rsidR="00170216" w:rsidRPr="006F7B9F" w:rsidRDefault="00170216" w:rsidP="00170216">
      <w:pPr>
        <w:pStyle w:val="Nvel2-Red"/>
        <w:numPr>
          <w:ilvl w:val="0"/>
          <w:numId w:val="0"/>
        </w:numPr>
        <w:spacing w:before="0" w:after="0"/>
        <w:rPr>
          <w:rFonts w:ascii="Times New Roman" w:hAnsi="Times New Roman" w:cs="Times New Roman"/>
          <w:i w:val="0"/>
          <w:iCs w:val="0"/>
          <w:color w:val="auto"/>
          <w:sz w:val="24"/>
          <w:szCs w:val="24"/>
        </w:rPr>
      </w:pPr>
    </w:p>
    <w:p w:rsidR="00170216" w:rsidRPr="006F7B9F" w:rsidRDefault="00170216" w:rsidP="00170216">
      <w:pPr>
        <w:pStyle w:val="Nivel01"/>
        <w:widowControl/>
        <w:autoSpaceDE/>
        <w:autoSpaceDN/>
        <w:spacing w:before="0" w:line="276" w:lineRule="auto"/>
        <w:rPr>
          <w:rFonts w:ascii="Times New Roman" w:hAnsi="Times New Roman" w:cs="Times New Roman"/>
          <w:sz w:val="24"/>
          <w:szCs w:val="24"/>
        </w:rPr>
      </w:pPr>
      <w:r w:rsidRPr="006F7B9F">
        <w:rPr>
          <w:rFonts w:ascii="Times New Roman" w:hAnsi="Times New Roman" w:cs="Times New Roman"/>
          <w:sz w:val="24"/>
          <w:szCs w:val="24"/>
        </w:rPr>
        <w:t>MODELO DE EXECUÇÃO DO OBJETO</w:t>
      </w: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i/>
          <w:iCs/>
          <w:color w:val="auto"/>
          <w:sz w:val="24"/>
          <w:szCs w:val="24"/>
        </w:rPr>
      </w:pPr>
      <w:r w:rsidRPr="006F7B9F">
        <w:rPr>
          <w:rFonts w:ascii="Times New Roman" w:hAnsi="Times New Roman" w:cs="Times New Roman"/>
          <w:i/>
          <w:iCs/>
          <w:color w:val="auto"/>
          <w:sz w:val="24"/>
          <w:szCs w:val="24"/>
        </w:rPr>
        <w:tab/>
      </w: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i/>
          <w:iCs/>
          <w:color w:val="auto"/>
          <w:sz w:val="24"/>
          <w:szCs w:val="24"/>
        </w:rPr>
      </w:pPr>
      <w:r w:rsidRPr="006F7B9F">
        <w:rPr>
          <w:rFonts w:ascii="Times New Roman" w:hAnsi="Times New Roman" w:cs="Times New Roman"/>
          <w:i/>
          <w:iCs/>
          <w:color w:val="auto"/>
          <w:sz w:val="24"/>
          <w:szCs w:val="24"/>
        </w:rPr>
        <w:tab/>
        <w:t>Condições de Entrega</w:t>
      </w:r>
    </w:p>
    <w:p w:rsidR="00170216" w:rsidRPr="006F7B9F" w:rsidRDefault="00170216" w:rsidP="00170216">
      <w:pPr>
        <w:pStyle w:val="Nvel2-Red"/>
        <w:spacing w:before="0" w:after="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O prazo de entrega dos bens é de até 15 (quinze) dias úteis, contados do recebimento da nota de empenho, em remessa única. </w:t>
      </w:r>
    </w:p>
    <w:p w:rsidR="00170216" w:rsidRPr="006F7B9F" w:rsidRDefault="00170216" w:rsidP="00170216">
      <w:pPr>
        <w:pStyle w:val="Nvel3-R"/>
        <w:numPr>
          <w:ilvl w:val="0"/>
          <w:numId w:val="0"/>
        </w:numPr>
        <w:tabs>
          <w:tab w:val="left" w:pos="709"/>
        </w:tabs>
        <w:spacing w:before="0" w:after="0"/>
        <w:rPr>
          <w:rFonts w:ascii="Times New Roman" w:hAnsi="Times New Roman" w:cs="Times New Roman"/>
          <w:color w:val="auto"/>
          <w:sz w:val="24"/>
          <w:szCs w:val="24"/>
        </w:rPr>
      </w:pPr>
    </w:p>
    <w:p w:rsidR="00170216" w:rsidRPr="00207631"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i/>
          <w:iCs/>
          <w:color w:val="auto"/>
          <w:sz w:val="24"/>
          <w:szCs w:val="24"/>
        </w:rPr>
        <w:t>Caso não seja possível a entrega na data assinalada, a empresa deverá comunicar as razões respectivas com pelo menos 05 (cinco) dias de antecedência para que qualquer pleito de prorrogação de prazo seja analisado, ressalvadas situações de caso fortuito e força maior</w:t>
      </w:r>
      <w:r w:rsidRPr="006F7B9F">
        <w:rPr>
          <w:rFonts w:ascii="Times New Roman" w:hAnsi="Times New Roman" w:cs="Times New Roman"/>
          <w:color w:val="auto"/>
          <w:sz w:val="24"/>
          <w:szCs w:val="24"/>
        </w:rPr>
        <w:t>.</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2E4706"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rPr>
      </w:pPr>
      <w:r w:rsidRPr="002E4706">
        <w:rPr>
          <w:rFonts w:ascii="Times New Roman" w:hAnsi="Times New Roman" w:cs="Times New Roman"/>
          <w:color w:val="FF0000"/>
          <w:sz w:val="24"/>
          <w:szCs w:val="24"/>
        </w:rPr>
        <w:t xml:space="preserve">Os bens deverão ser entregues no seguinte endereço: </w:t>
      </w:r>
      <w:r w:rsidR="0026081C">
        <w:rPr>
          <w:rFonts w:ascii="Times New Roman" w:hAnsi="Times New Roman" w:cs="Times New Roman"/>
          <w:color w:val="FF0000"/>
          <w:sz w:val="24"/>
          <w:szCs w:val="24"/>
        </w:rPr>
        <w:t xml:space="preserve">Praça Duque de Caxias, nº 02 Madruga, </w:t>
      </w:r>
      <w:r w:rsidRPr="002E4706">
        <w:rPr>
          <w:rFonts w:ascii="Times New Roman" w:hAnsi="Times New Roman" w:cs="Times New Roman"/>
          <w:color w:val="FF0000"/>
          <w:sz w:val="24"/>
          <w:szCs w:val="24"/>
        </w:rPr>
        <w:t>Vassouras</w:t>
      </w:r>
      <w:r w:rsidR="0026081C">
        <w:rPr>
          <w:rFonts w:ascii="Times New Roman" w:hAnsi="Times New Roman" w:cs="Times New Roman"/>
          <w:color w:val="FF0000"/>
          <w:sz w:val="24"/>
          <w:szCs w:val="24"/>
        </w:rPr>
        <w:t xml:space="preserve"> </w:t>
      </w:r>
      <w:r w:rsidRPr="002E4706">
        <w:rPr>
          <w:rFonts w:ascii="Times New Roman" w:hAnsi="Times New Roman" w:cs="Times New Roman"/>
          <w:color w:val="FF0000"/>
          <w:sz w:val="24"/>
          <w:szCs w:val="24"/>
        </w:rPr>
        <w:t>-</w:t>
      </w:r>
      <w:r w:rsidR="0026081C">
        <w:rPr>
          <w:rFonts w:ascii="Times New Roman" w:hAnsi="Times New Roman" w:cs="Times New Roman"/>
          <w:color w:val="FF0000"/>
          <w:sz w:val="24"/>
          <w:szCs w:val="24"/>
        </w:rPr>
        <w:t xml:space="preserve"> </w:t>
      </w:r>
      <w:r w:rsidRPr="002E4706">
        <w:rPr>
          <w:rFonts w:ascii="Times New Roman" w:hAnsi="Times New Roman" w:cs="Times New Roman"/>
          <w:color w:val="FF0000"/>
          <w:sz w:val="24"/>
          <w:szCs w:val="24"/>
        </w:rPr>
        <w:t>RJ, C</w:t>
      </w:r>
      <w:r w:rsidR="0026081C">
        <w:rPr>
          <w:rFonts w:ascii="Times New Roman" w:hAnsi="Times New Roman" w:cs="Times New Roman"/>
          <w:color w:val="FF0000"/>
          <w:sz w:val="24"/>
          <w:szCs w:val="24"/>
        </w:rPr>
        <w:t>EP 27.700-000, no Almoxarifado do Fuprevas.</w:t>
      </w:r>
    </w:p>
    <w:p w:rsidR="00170216" w:rsidRPr="006F7B9F" w:rsidRDefault="00170216" w:rsidP="00170216">
      <w:pPr>
        <w:pStyle w:val="Nvel1-SemNum"/>
        <w:tabs>
          <w:tab w:val="left" w:pos="709"/>
        </w:tabs>
        <w:spacing w:before="0" w:line="276" w:lineRule="auto"/>
        <w:ind w:left="0"/>
        <w:rPr>
          <w:rFonts w:ascii="Times New Roman" w:hAnsi="Times New Roman" w:cs="Times New Roman"/>
          <w:color w:val="auto"/>
          <w:sz w:val="24"/>
          <w:szCs w:val="24"/>
        </w:rPr>
      </w:pPr>
    </w:p>
    <w:p w:rsidR="00170216" w:rsidRPr="00515854" w:rsidRDefault="00170216" w:rsidP="00170216">
      <w:pPr>
        <w:pStyle w:val="Nvel1-SemNum"/>
        <w:tabs>
          <w:tab w:val="clear" w:pos="567"/>
          <w:tab w:val="left" w:pos="709"/>
        </w:tabs>
        <w:spacing w:before="0" w:line="276" w:lineRule="auto"/>
        <w:ind w:left="0"/>
        <w:rPr>
          <w:rFonts w:ascii="Times New Roman" w:hAnsi="Times New Roman" w:cs="Times New Roman"/>
          <w:i/>
          <w:iCs/>
          <w:sz w:val="24"/>
          <w:szCs w:val="24"/>
        </w:rPr>
      </w:pPr>
      <w:r w:rsidRPr="006F7B9F">
        <w:rPr>
          <w:rFonts w:ascii="Times New Roman" w:hAnsi="Times New Roman" w:cs="Times New Roman"/>
          <w:color w:val="auto"/>
          <w:sz w:val="24"/>
          <w:szCs w:val="24"/>
        </w:rPr>
        <w:tab/>
      </w:r>
      <w:proofErr w:type="gramStart"/>
      <w:r w:rsidRPr="00515854">
        <w:rPr>
          <w:rFonts w:ascii="Times New Roman" w:hAnsi="Times New Roman" w:cs="Times New Roman"/>
          <w:i/>
          <w:iCs/>
          <w:sz w:val="24"/>
          <w:szCs w:val="24"/>
        </w:rPr>
        <w:t>Garantia,</w:t>
      </w:r>
      <w:proofErr w:type="gramEnd"/>
      <w:r w:rsidRPr="00515854">
        <w:rPr>
          <w:rFonts w:ascii="Times New Roman" w:hAnsi="Times New Roman" w:cs="Times New Roman"/>
          <w:i/>
          <w:iCs/>
          <w:sz w:val="24"/>
          <w:szCs w:val="24"/>
        </w:rPr>
        <w:t xml:space="preserve"> manutenção e assistência técnica </w:t>
      </w: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i/>
          <w:iCs/>
          <w:color w:val="FF0000"/>
          <w:sz w:val="24"/>
          <w:szCs w:val="24"/>
        </w:rPr>
      </w:pPr>
      <w:r w:rsidRPr="00515854">
        <w:rPr>
          <w:rFonts w:ascii="Times New Roman" w:hAnsi="Times New Roman" w:cs="Times New Roman"/>
          <w:i/>
          <w:iCs/>
          <w:color w:val="FF0000"/>
          <w:sz w:val="24"/>
          <w:szCs w:val="24"/>
        </w:rPr>
        <w:t>O prazo de garantia é aquele estabelecido na Lei nº 8.078, de 11 de setembro de 1990 (Código de Defesa do Consumidor).</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A garantia será prestada com vistas a manter os bens fornecidos em perfeitas condições de uso, sem qualquer ônus ou custo adicional para o Contratante.</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 xml:space="preserve">A garantia abrange a realização da manutenção corretiva dos bens pelo próprio Contratado, ou, se for o caso, por meio de assistência técnica autorizada, de acordo com as normas técnicas específicas. </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 xml:space="preserve">Entende-se por manutenção corretiva aquela destinada a corrigir os defeitos apresentados pelos bens, compreendendo a substituição de peças, a realização de ajustes, reparos e correções necessárias. </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 xml:space="preserve">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 </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 xml:space="preserve">Uma vez notificado, o Contratado realizará a reparação ou substituição dos bens que apresentarem vício ou defeito no prazo de até 05 (cinco) dias úteis, contados a partir da data de retirada do bem das dependências da Administração pelo Contratado ou pela assistência técnica autorizada. </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 xml:space="preserve">O prazo indicado no subitem anterior, durante seu transcurso, poderá ser prorrogado uma única vez, por igual período, mediante solicitação escrita e justificada do Contratado, aceita pelo Contratante. </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lastRenderedPageBreak/>
        <w:t>O custo referente ao transporte dos equipamentos cobertos pela garantia será de responsabilidade do Contratado.</w:t>
      </w:r>
    </w:p>
    <w:p w:rsidR="00170216" w:rsidRPr="00515854" w:rsidRDefault="00170216" w:rsidP="00170216">
      <w:pPr>
        <w:pStyle w:val="Nvel2-Red"/>
        <w:numPr>
          <w:ilvl w:val="0"/>
          <w:numId w:val="0"/>
        </w:numPr>
        <w:tabs>
          <w:tab w:val="left" w:pos="709"/>
        </w:tabs>
        <w:spacing w:before="0" w:after="0"/>
        <w:rPr>
          <w:rFonts w:ascii="Times New Roman" w:hAnsi="Times New Roman" w:cs="Times New Roman"/>
          <w:sz w:val="24"/>
          <w:szCs w:val="24"/>
        </w:rPr>
      </w:pPr>
    </w:p>
    <w:p w:rsidR="00170216" w:rsidRPr="00515854" w:rsidRDefault="00170216" w:rsidP="00170216">
      <w:pPr>
        <w:pStyle w:val="Nvel2-Red"/>
        <w:tabs>
          <w:tab w:val="left" w:pos="709"/>
        </w:tabs>
        <w:spacing w:before="0" w:after="0"/>
        <w:rPr>
          <w:rFonts w:ascii="Times New Roman" w:hAnsi="Times New Roman" w:cs="Times New Roman"/>
          <w:sz w:val="24"/>
          <w:szCs w:val="24"/>
        </w:rPr>
      </w:pPr>
      <w:r w:rsidRPr="00515854">
        <w:rPr>
          <w:rFonts w:ascii="Times New Roman" w:hAnsi="Times New Roman" w:cs="Times New Roman"/>
          <w:sz w:val="24"/>
          <w:szCs w:val="24"/>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rsidR="00170216" w:rsidRDefault="00170216" w:rsidP="00170216">
      <w:pPr>
        <w:pStyle w:val="Nvel2-Red"/>
        <w:numPr>
          <w:ilvl w:val="0"/>
          <w:numId w:val="0"/>
        </w:numPr>
        <w:tabs>
          <w:tab w:val="left" w:pos="709"/>
        </w:tabs>
        <w:spacing w:before="0" w:after="0"/>
        <w:rPr>
          <w:rFonts w:ascii="Times New Roman" w:hAnsi="Times New Roman" w:cs="Times New Roman"/>
          <w:color w:val="auto"/>
          <w:sz w:val="24"/>
          <w:szCs w:val="24"/>
        </w:rPr>
      </w:pPr>
    </w:p>
    <w:p w:rsidR="00A0282A" w:rsidRPr="006F7B9F" w:rsidRDefault="00A0282A" w:rsidP="00170216">
      <w:pPr>
        <w:pStyle w:val="Nvel2-Red"/>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MODELO DE GESTÃO DO CONTRATO</w:t>
      </w:r>
    </w:p>
    <w:p w:rsidR="00170216" w:rsidRPr="006F7B9F" w:rsidRDefault="00170216" w:rsidP="00170216">
      <w:pPr>
        <w:spacing w:line="276" w:lineRule="auto"/>
        <w:rPr>
          <w:lang w:eastAsia="pt-BR"/>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eastAsia="Arial" w:hAnsi="Times New Roman" w:cs="Times New Roman"/>
          <w:color w:val="auto"/>
          <w:sz w:val="24"/>
          <w:szCs w:val="24"/>
        </w:rPr>
        <w:t>O contrato deverá ser executado fielmente pelas partes, de acordo com as cláusulas avençadas e as normas da Lei nº 14.133, de 2021, e cada parte responderá pelas consequências de sua inexecução total ou parcial.</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2C2911" w:rsidRDefault="00170216" w:rsidP="002C2911">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Em caso de impedimento, ordem de paralisação ou suspensão do contrato, o cronograma de execução será prorrogado automaticamente pelo tempo correspondente, anotadas tais circunstâncias mediante simples apostila.</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As comunicações entre o órgão ou entidade e a contratada devem ser realizadas por escrito sempre que o ato exigir tal formalidade, admitindo-se o uso de mensagem eletrônica para esse fim.</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O órgão ou entidade poderá convocar representante da empresa para adoção de providências que devam ser cumpridas de imediato.</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vel2-Red"/>
        <w:tabs>
          <w:tab w:val="left" w:pos="709"/>
        </w:tabs>
        <w:spacing w:before="0" w:after="0"/>
        <w:rPr>
          <w:rFonts w:ascii="Times New Roman" w:hAnsi="Times New Roman" w:cs="Times New Roman"/>
          <w:color w:val="auto"/>
          <w:sz w:val="24"/>
          <w:szCs w:val="24"/>
        </w:rPr>
      </w:pPr>
      <w:r w:rsidRPr="006F7B9F">
        <w:rPr>
          <w:rFonts w:ascii="Times New Roman" w:hAnsi="Times New Roman" w:cs="Times New Roman"/>
          <w:color w:val="auto"/>
          <w:sz w:val="24"/>
          <w:szCs w:val="24"/>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rsidR="00170216" w:rsidRPr="006F7B9F" w:rsidRDefault="00170216" w:rsidP="00170216">
      <w:pPr>
        <w:pStyle w:val="Nvel2-Red"/>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000000" w:themeColor="text1"/>
          <w:sz w:val="24"/>
          <w:szCs w:val="24"/>
        </w:rPr>
      </w:pPr>
      <w:r w:rsidRPr="006F7B9F">
        <w:rPr>
          <w:rFonts w:ascii="Times New Roman" w:hAnsi="Times New Roman" w:cs="Times New Roman"/>
          <w:color w:val="000000" w:themeColor="text1"/>
          <w:sz w:val="24"/>
          <w:szCs w:val="24"/>
        </w:rPr>
        <w:t xml:space="preserve">A execução do contrato deverá ser acompanhada e fiscalizada pelo(s) </w:t>
      </w:r>
      <w:r>
        <w:rPr>
          <w:rFonts w:ascii="Times New Roman" w:hAnsi="Times New Roman" w:cs="Times New Roman"/>
          <w:color w:val="000000" w:themeColor="text1"/>
          <w:sz w:val="24"/>
          <w:szCs w:val="24"/>
        </w:rPr>
        <w:t>fiscal</w:t>
      </w:r>
      <w:r w:rsidRPr="006F7B9F">
        <w:rPr>
          <w:rFonts w:ascii="Times New Roman" w:hAnsi="Times New Roman" w:cs="Times New Roman"/>
          <w:color w:val="000000" w:themeColor="text1"/>
          <w:sz w:val="24"/>
          <w:szCs w:val="24"/>
        </w:rPr>
        <w:t>(is) do contrato, ou pelos respectivos substitutos (</w:t>
      </w:r>
      <w:r w:rsidR="006625DE">
        <w:fldChar w:fldCharType="begin"/>
      </w:r>
      <w:r>
        <w:instrText>HYPERLINK "http://www.planalto.gov.br/ccivil_03/_ato2019-2022/2021/lei/L14133.htm" \l "art117"</w:instrText>
      </w:r>
      <w:r w:rsidR="006625DE">
        <w:fldChar w:fldCharType="separate"/>
      </w:r>
      <w:r w:rsidRPr="006F7B9F">
        <w:rPr>
          <w:rStyle w:val="Hyperlink"/>
          <w:rFonts w:ascii="Times New Roman" w:hAnsi="Times New Roman" w:cs="Times New Roman"/>
          <w:color w:val="000000" w:themeColor="text1"/>
          <w:sz w:val="24"/>
          <w:szCs w:val="24"/>
        </w:rPr>
        <w:t>Lei nº 14.133, de 2021, art. 117, caput</w:t>
      </w:r>
      <w:r w:rsidR="006625DE">
        <w:fldChar w:fldCharType="end"/>
      </w:r>
      <w:r w:rsidRPr="006F7B9F">
        <w:rPr>
          <w:rFonts w:ascii="Times New Roman" w:hAnsi="Times New Roman" w:cs="Times New Roman"/>
          <w:color w:val="000000" w:themeColor="text1"/>
          <w:sz w:val="24"/>
          <w:szCs w:val="24"/>
        </w:rPr>
        <w:t>), para que sejam cumpridas todas as condições estabelecidas no contrato, de modo a assegurar os melhores resultados para a Administração.</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000000" w:themeColor="text1"/>
          <w:sz w:val="24"/>
          <w:szCs w:val="24"/>
        </w:rPr>
      </w:pPr>
    </w:p>
    <w:p w:rsidR="00170216" w:rsidRPr="006F7B9F" w:rsidRDefault="00170216" w:rsidP="00170216">
      <w:pPr>
        <w:pStyle w:val="Nivel3"/>
        <w:widowControl/>
        <w:tabs>
          <w:tab w:val="left" w:pos="709"/>
        </w:tabs>
        <w:autoSpaceDE/>
        <w:autoSpaceDN/>
        <w:spacing w:before="0" w:after="0"/>
        <w:ind w:left="709" w:firstLine="0"/>
        <w:rPr>
          <w:rFonts w:ascii="Times New Roman" w:hAnsi="Times New Roman" w:cs="Times New Roman"/>
          <w:color w:val="000000" w:themeColor="text1"/>
          <w:sz w:val="24"/>
          <w:szCs w:val="24"/>
        </w:rPr>
      </w:pPr>
      <w:r w:rsidRPr="006F7B9F">
        <w:rPr>
          <w:rFonts w:ascii="Times New Roman" w:hAnsi="Times New Roman" w:cs="Times New Roman"/>
          <w:color w:val="000000" w:themeColor="text1"/>
          <w:sz w:val="24"/>
          <w:szCs w:val="24"/>
        </w:rPr>
        <w:t xml:space="preserve">O(s) fiscal(is) do contrato </w:t>
      </w:r>
      <w:r>
        <w:rPr>
          <w:rFonts w:ascii="Times New Roman" w:hAnsi="Times New Roman" w:cs="Times New Roman"/>
          <w:color w:val="000000" w:themeColor="text1"/>
          <w:sz w:val="24"/>
          <w:szCs w:val="24"/>
        </w:rPr>
        <w:t>anotará</w:t>
      </w:r>
      <w:r w:rsidRPr="006F7B9F">
        <w:rPr>
          <w:rFonts w:ascii="Times New Roman" w:hAnsi="Times New Roman" w:cs="Times New Roman"/>
          <w:color w:val="000000" w:themeColor="text1"/>
          <w:sz w:val="24"/>
          <w:szCs w:val="24"/>
        </w:rPr>
        <w:t>(ão) em registro próprio todas as ocorrências relacionadas à execução do contrato, determinando o que for necessário para a regularização das faltas ou dos defeitos observados;</w:t>
      </w:r>
    </w:p>
    <w:p w:rsidR="00170216" w:rsidRPr="006F7B9F" w:rsidRDefault="00170216" w:rsidP="00170216">
      <w:pPr>
        <w:pStyle w:val="Nivel3"/>
        <w:numPr>
          <w:ilvl w:val="0"/>
          <w:numId w:val="0"/>
        </w:numPr>
        <w:tabs>
          <w:tab w:val="left" w:pos="709"/>
        </w:tabs>
        <w:spacing w:before="0" w:after="0"/>
        <w:ind w:left="709"/>
        <w:rPr>
          <w:rFonts w:ascii="Times New Roman" w:hAnsi="Times New Roman" w:cs="Times New Roman"/>
          <w:color w:val="000000" w:themeColor="text1"/>
          <w:sz w:val="24"/>
          <w:szCs w:val="24"/>
        </w:rPr>
      </w:pPr>
    </w:p>
    <w:p w:rsidR="00170216" w:rsidRPr="006F7B9F" w:rsidRDefault="00170216" w:rsidP="00170216">
      <w:pPr>
        <w:pStyle w:val="Nivel3"/>
        <w:widowControl/>
        <w:tabs>
          <w:tab w:val="left" w:pos="709"/>
        </w:tabs>
        <w:autoSpaceDE/>
        <w:autoSpaceDN/>
        <w:spacing w:before="0" w:after="0"/>
        <w:ind w:left="709" w:firstLine="0"/>
        <w:rPr>
          <w:rFonts w:ascii="Times New Roman" w:hAnsi="Times New Roman" w:cs="Times New Roman"/>
          <w:color w:val="000000" w:themeColor="text1"/>
          <w:sz w:val="24"/>
          <w:szCs w:val="24"/>
        </w:rPr>
      </w:pPr>
      <w:r w:rsidRPr="006F7B9F">
        <w:rPr>
          <w:rFonts w:ascii="Times New Roman" w:hAnsi="Times New Roman" w:cs="Times New Roman"/>
          <w:color w:val="000000" w:themeColor="text1"/>
          <w:sz w:val="24"/>
          <w:szCs w:val="24"/>
        </w:rPr>
        <w:t>O(s) fiscal(is) do contrato informará(ão) a seus superiores, em tempo hábil para a adoção das medidas convenientes, a situação que demandar decisão ou providência que ultrapasse sua competência;</w:t>
      </w:r>
    </w:p>
    <w:p w:rsidR="00170216" w:rsidRPr="006F7B9F" w:rsidRDefault="00170216" w:rsidP="00170216">
      <w:pPr>
        <w:pStyle w:val="Nivel3"/>
        <w:numPr>
          <w:ilvl w:val="0"/>
          <w:numId w:val="0"/>
        </w:numPr>
        <w:tabs>
          <w:tab w:val="left" w:pos="709"/>
        </w:tabs>
        <w:spacing w:before="0" w:after="0"/>
        <w:rPr>
          <w:rFonts w:ascii="Times New Roman" w:hAnsi="Times New Roman" w:cs="Times New Roman"/>
          <w:color w:val="000000" w:themeColor="text1"/>
          <w:sz w:val="24"/>
          <w:szCs w:val="24"/>
        </w:rPr>
      </w:pPr>
    </w:p>
    <w:p w:rsidR="00170216" w:rsidRDefault="00170216" w:rsidP="00170216">
      <w:pPr>
        <w:pStyle w:val="Nivel3"/>
        <w:widowControl/>
        <w:tabs>
          <w:tab w:val="left" w:pos="709"/>
        </w:tabs>
        <w:autoSpaceDE/>
        <w:autoSpaceDN/>
        <w:spacing w:before="0" w:after="0"/>
        <w:ind w:left="709" w:firstLine="0"/>
        <w:rPr>
          <w:rFonts w:ascii="Times New Roman" w:hAnsi="Times New Roman" w:cs="Times New Roman"/>
          <w:color w:val="000000" w:themeColor="text1"/>
          <w:sz w:val="24"/>
          <w:szCs w:val="24"/>
        </w:rPr>
      </w:pPr>
      <w:r w:rsidRPr="006F7B9F">
        <w:rPr>
          <w:rFonts w:ascii="Times New Roman" w:hAnsi="Times New Roman" w:cs="Times New Roman"/>
          <w:color w:val="000000" w:themeColor="text1"/>
          <w:sz w:val="24"/>
          <w:szCs w:val="24"/>
        </w:rPr>
        <w:t>O(s) fiscal(is) do contrato será(ão) auxiliado(s) pelos órgãos de assessoramento jurídico e de controle interno da Administração, que deverão dirimir dúvidas e subsidiá-lo com informações relevantes para prevenir riscos na execução contratual.</w:t>
      </w:r>
    </w:p>
    <w:p w:rsidR="00170216" w:rsidRPr="006F7B9F" w:rsidRDefault="00170216" w:rsidP="00170216">
      <w:pPr>
        <w:pStyle w:val="Nvel3-R"/>
        <w:numPr>
          <w:ilvl w:val="0"/>
          <w:numId w:val="0"/>
        </w:numPr>
        <w:tabs>
          <w:tab w:val="left" w:pos="709"/>
          <w:tab w:val="left" w:pos="1276"/>
        </w:tabs>
        <w:spacing w:before="0" w:after="0"/>
        <w:rPr>
          <w:rFonts w:ascii="Times New Roman" w:hAnsi="Times New Roman" w:cs="Times New Roman"/>
          <w:color w:val="auto"/>
          <w:sz w:val="24"/>
          <w:szCs w:val="24"/>
        </w:rPr>
      </w:pPr>
    </w:p>
    <w:p w:rsidR="00170216" w:rsidRPr="006F7B9F"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CRITÉRIOS DE MEDIÇÃO E DE PAGAMENTO</w:t>
      </w:r>
    </w:p>
    <w:p w:rsidR="00170216" w:rsidRPr="006F7B9F" w:rsidRDefault="00170216" w:rsidP="00170216">
      <w:pPr>
        <w:pStyle w:val="Nvel1-SemNum"/>
        <w:tabs>
          <w:tab w:val="left" w:pos="709"/>
        </w:tabs>
        <w:spacing w:before="0" w:line="276" w:lineRule="auto"/>
        <w:ind w:left="0"/>
        <w:rPr>
          <w:rFonts w:ascii="Times New Roman" w:hAnsi="Times New Roman" w:cs="Times New Roman"/>
          <w:i/>
          <w:iCs/>
          <w:color w:val="auto"/>
          <w:sz w:val="24"/>
          <w:szCs w:val="24"/>
          <w:lang w:eastAsia="en-US"/>
        </w:rPr>
      </w:pPr>
    </w:p>
    <w:p w:rsidR="00170216" w:rsidRPr="00515854" w:rsidRDefault="00170216" w:rsidP="00170216">
      <w:pPr>
        <w:pStyle w:val="Nvel1-SemNum"/>
        <w:tabs>
          <w:tab w:val="clear" w:pos="567"/>
          <w:tab w:val="left" w:pos="709"/>
        </w:tabs>
        <w:spacing w:before="0" w:line="276" w:lineRule="auto"/>
        <w:ind w:left="0"/>
        <w:rPr>
          <w:rFonts w:ascii="Times New Roman" w:hAnsi="Times New Roman" w:cs="Times New Roman"/>
          <w:sz w:val="24"/>
          <w:szCs w:val="24"/>
          <w:lang w:eastAsia="en-US"/>
        </w:rPr>
      </w:pPr>
      <w:r w:rsidRPr="006F7B9F">
        <w:rPr>
          <w:rFonts w:ascii="Times New Roman" w:hAnsi="Times New Roman" w:cs="Times New Roman"/>
          <w:i/>
          <w:iCs/>
          <w:color w:val="auto"/>
          <w:sz w:val="24"/>
          <w:szCs w:val="24"/>
          <w:lang w:eastAsia="en-US"/>
        </w:rPr>
        <w:tab/>
      </w:r>
      <w:r w:rsidRPr="00515854">
        <w:rPr>
          <w:rFonts w:ascii="Times New Roman" w:hAnsi="Times New Roman" w:cs="Times New Roman"/>
          <w:sz w:val="24"/>
          <w:szCs w:val="24"/>
          <w:lang w:eastAsia="en-US"/>
        </w:rPr>
        <w:t>Recebimento do Objeto</w:t>
      </w: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color w:val="FF0000"/>
          <w:sz w:val="24"/>
          <w:szCs w:val="24"/>
          <w:lang w:eastAsia="en-US"/>
        </w:rPr>
        <w:t xml:space="preserve">Os bens serão recebidos provisoriamente, de forma sumária, no ato da entrega, juntamente com a </w:t>
      </w:r>
      <w:r w:rsidRPr="00515854">
        <w:rPr>
          <w:rFonts w:ascii="Times New Roman" w:eastAsia="Calibri" w:hAnsi="Times New Roman" w:cs="Times New Roman"/>
          <w:color w:val="FF0000"/>
          <w:sz w:val="24"/>
          <w:szCs w:val="24"/>
          <w:lang w:eastAsia="en-US"/>
        </w:rPr>
        <w:t>nota</w:t>
      </w:r>
      <w:r w:rsidRPr="00515854">
        <w:rPr>
          <w:rFonts w:ascii="Times New Roman" w:hAnsi="Times New Roman" w:cs="Times New Roman"/>
          <w:color w:val="FF0000"/>
          <w:sz w:val="24"/>
          <w:szCs w:val="24"/>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rsidR="00170216" w:rsidRPr="00515854" w:rsidRDefault="00170216" w:rsidP="00170216">
      <w:pPr>
        <w:pStyle w:val="Nivel2"/>
        <w:numPr>
          <w:ilvl w:val="0"/>
          <w:numId w:val="0"/>
        </w:numPr>
        <w:tabs>
          <w:tab w:val="left" w:pos="709"/>
        </w:tabs>
        <w:spacing w:before="0" w:after="0"/>
        <w:rPr>
          <w:rFonts w:ascii="Times New Roman" w:hAnsi="Times New Roman" w:cs="Times New Roman"/>
          <w:color w:val="FF0000"/>
          <w:sz w:val="24"/>
          <w:szCs w:val="24"/>
          <w:lang w:eastAsia="en-US"/>
        </w:rPr>
      </w:pPr>
    </w:p>
    <w:p w:rsidR="00170216" w:rsidRPr="00515854" w:rsidRDefault="00170216" w:rsidP="00170216">
      <w:pPr>
        <w:pStyle w:val="Nivel2"/>
        <w:numPr>
          <w:ilvl w:val="0"/>
          <w:numId w:val="0"/>
        </w:numPr>
        <w:tabs>
          <w:tab w:val="left" w:pos="709"/>
        </w:tabs>
        <w:spacing w:before="0" w:after="0"/>
        <w:rPr>
          <w:rFonts w:ascii="Times New Roman" w:hAnsi="Times New Roman" w:cs="Times New Roman"/>
          <w:color w:val="FF0000"/>
          <w:sz w:val="24"/>
          <w:szCs w:val="24"/>
          <w:lang w:eastAsia="en-US"/>
        </w:rPr>
      </w:pP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color w:val="FF0000"/>
          <w:sz w:val="24"/>
          <w:szCs w:val="24"/>
          <w:lang w:eastAsia="en-US"/>
        </w:rPr>
        <w:t>Os bens poderão ser rejeitados, no todo ou em parte, inclusive antes do recebimento provisório, quando em desacordo com as especificações constantes no Termo de Referência e na proposta, devendo ser substituídos no prazo de 10 (dez) dias úteis, a contar da notificação da contratada, às suas custas, sem prejuízo da aplicação das penalidades.</w:t>
      </w:r>
    </w:p>
    <w:p w:rsidR="00170216" w:rsidRPr="00515854" w:rsidRDefault="00170216" w:rsidP="00170216">
      <w:pPr>
        <w:pStyle w:val="PargrafodaLista"/>
        <w:spacing w:line="276" w:lineRule="auto"/>
        <w:rPr>
          <w:color w:val="FF0000"/>
        </w:rPr>
      </w:pP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color w:val="FF0000"/>
          <w:sz w:val="24"/>
          <w:szCs w:val="24"/>
          <w:lang w:eastAsia="en-US"/>
        </w:rPr>
        <w:t>O recebimento definitivo ocorrerá no prazo de 10 (dez) dias úteis, a contar do recebimento da nota fiscal ou instrumento de cobrança equivalente pela Administração, após a verificação da qualidade e quantidade do material e consequente aceitação mediante termo detalhado.</w:t>
      </w:r>
    </w:p>
    <w:p w:rsidR="00170216" w:rsidRPr="00515854" w:rsidRDefault="00170216" w:rsidP="00170216">
      <w:pPr>
        <w:spacing w:line="276" w:lineRule="auto"/>
        <w:rPr>
          <w:color w:val="FF0000"/>
        </w:rPr>
      </w:pP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color w:val="FF0000"/>
          <w:sz w:val="24"/>
          <w:szCs w:val="24"/>
          <w:lang w:eastAsia="en-US"/>
        </w:rPr>
        <w:t>O prazo para recebimento definitivo poderá ser excepcionalmente prorrogado, de forma justificada, por igual período, quando houver necessidade de diligências para a aferição do atendimento das exigências contratuais.</w:t>
      </w:r>
    </w:p>
    <w:p w:rsidR="00170216" w:rsidRPr="00515854" w:rsidRDefault="00170216" w:rsidP="00170216">
      <w:pPr>
        <w:pStyle w:val="PargrafodaLista"/>
        <w:spacing w:line="276" w:lineRule="auto"/>
        <w:rPr>
          <w:color w:val="FF0000"/>
        </w:rPr>
      </w:pP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bCs/>
          <w:color w:val="FF0000"/>
          <w:sz w:val="24"/>
          <w:szCs w:val="24"/>
          <w:lang w:eastAsia="en-US"/>
        </w:rPr>
        <w:lastRenderedPageBreak/>
        <w:t xml:space="preserve">No caso de controvérsia sobre a execução do objeto, quanto à dimensão, qualidade e quantidade, deverá ser observado o teor do </w:t>
      </w:r>
      <w:r w:rsidR="006625DE">
        <w:fldChar w:fldCharType="begin"/>
      </w:r>
      <w:r>
        <w:instrText>HYPERLINK "http://www.planalto.gov.br/ccivil_03/_ato2019-2022/2021/lei/L14133.htm" \l "art143"</w:instrText>
      </w:r>
      <w:r w:rsidR="006625DE">
        <w:fldChar w:fldCharType="separate"/>
      </w:r>
      <w:r w:rsidRPr="00515854">
        <w:rPr>
          <w:rStyle w:val="Hyperlink"/>
          <w:rFonts w:ascii="Times New Roman" w:hAnsi="Times New Roman" w:cs="Times New Roman"/>
          <w:color w:val="FF0000"/>
          <w:sz w:val="24"/>
          <w:szCs w:val="24"/>
          <w:lang w:eastAsia="en-US"/>
        </w:rPr>
        <w:t>art. 143 da Lei nº 14.133, de 2021</w:t>
      </w:r>
      <w:r w:rsidR="006625DE">
        <w:fldChar w:fldCharType="end"/>
      </w:r>
      <w:r w:rsidRPr="00515854">
        <w:rPr>
          <w:rFonts w:ascii="Times New Roman" w:hAnsi="Times New Roman" w:cs="Times New Roman"/>
          <w:bCs/>
          <w:color w:val="FF0000"/>
          <w:sz w:val="24"/>
          <w:szCs w:val="24"/>
          <w:lang w:eastAsia="en-US"/>
        </w:rPr>
        <w:t>, comunicando-se à empresa para emissão de Nota Fiscal no que pertine à parcela incontroversa da execução do objeto, para efeito de liquidação e pagamento.</w:t>
      </w:r>
    </w:p>
    <w:p w:rsidR="00170216" w:rsidRPr="00515854" w:rsidRDefault="00170216" w:rsidP="00170216">
      <w:pPr>
        <w:pStyle w:val="Nivel2"/>
        <w:numPr>
          <w:ilvl w:val="0"/>
          <w:numId w:val="0"/>
        </w:numPr>
        <w:tabs>
          <w:tab w:val="left" w:pos="709"/>
        </w:tabs>
        <w:spacing w:before="0" w:after="0"/>
        <w:rPr>
          <w:rFonts w:ascii="Times New Roman" w:hAnsi="Times New Roman" w:cs="Times New Roman"/>
          <w:color w:val="FF0000"/>
          <w:sz w:val="24"/>
          <w:szCs w:val="24"/>
          <w:lang w:eastAsia="en-US"/>
        </w:rPr>
      </w:pP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color w:val="FF0000"/>
          <w:sz w:val="24"/>
          <w:szCs w:val="24"/>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rsidR="00170216" w:rsidRPr="00515854" w:rsidRDefault="00170216" w:rsidP="00170216">
      <w:pPr>
        <w:pStyle w:val="PargrafodaLista"/>
        <w:spacing w:line="276" w:lineRule="auto"/>
        <w:rPr>
          <w:color w:val="FF0000"/>
        </w:rPr>
      </w:pPr>
    </w:p>
    <w:p w:rsidR="00170216" w:rsidRPr="00515854"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515854">
        <w:rPr>
          <w:rFonts w:ascii="Times New Roman" w:hAnsi="Times New Roman" w:cs="Times New Roman"/>
          <w:color w:val="FF0000"/>
          <w:sz w:val="24"/>
          <w:szCs w:val="24"/>
          <w:lang w:eastAsia="en-US"/>
        </w:rPr>
        <w:t>O recebimento provisório ou definitivo não excluirá a responsabilidade civil pela solidez e pela segurança do serviço nem a responsabilidade ético-profissional pela perfeita execução do contrato.</w:t>
      </w:r>
    </w:p>
    <w:p w:rsidR="00170216" w:rsidRPr="006F7B9F" w:rsidRDefault="00170216" w:rsidP="00170216">
      <w:pPr>
        <w:pStyle w:val="Nvel1-SemNum"/>
        <w:tabs>
          <w:tab w:val="left" w:pos="709"/>
        </w:tabs>
        <w:spacing w:before="0" w:line="276" w:lineRule="auto"/>
        <w:ind w:left="0"/>
        <w:rPr>
          <w:rFonts w:ascii="Times New Roman" w:hAnsi="Times New Roman" w:cs="Times New Roman"/>
          <w:color w:val="auto"/>
          <w:sz w:val="24"/>
          <w:szCs w:val="24"/>
          <w:lang w:eastAsia="en-US"/>
        </w:rPr>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ab/>
        <w:t>Liquidação</w:t>
      </w: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Recebida a </w:t>
      </w:r>
      <w:r>
        <w:rPr>
          <w:rFonts w:ascii="Times New Roman" w:hAnsi="Times New Roman" w:cs="Times New Roman"/>
          <w:color w:val="auto"/>
          <w:sz w:val="24"/>
          <w:szCs w:val="24"/>
          <w:lang w:eastAsia="en-US"/>
        </w:rPr>
        <w:t>n</w:t>
      </w:r>
      <w:r w:rsidRPr="006F7B9F">
        <w:rPr>
          <w:rFonts w:ascii="Times New Roman" w:hAnsi="Times New Roman" w:cs="Times New Roman"/>
          <w:color w:val="auto"/>
          <w:sz w:val="24"/>
          <w:szCs w:val="24"/>
          <w:lang w:eastAsia="en-US"/>
        </w:rPr>
        <w:t xml:space="preserve">ota </w:t>
      </w:r>
      <w:r>
        <w:rPr>
          <w:rFonts w:ascii="Times New Roman" w:hAnsi="Times New Roman" w:cs="Times New Roman"/>
          <w:color w:val="auto"/>
          <w:sz w:val="24"/>
          <w:szCs w:val="24"/>
          <w:lang w:eastAsia="en-US"/>
        </w:rPr>
        <w:t>f</w:t>
      </w:r>
      <w:r w:rsidRPr="006F7B9F">
        <w:rPr>
          <w:rFonts w:ascii="Times New Roman" w:hAnsi="Times New Roman" w:cs="Times New Roman"/>
          <w:color w:val="auto"/>
          <w:sz w:val="24"/>
          <w:szCs w:val="24"/>
          <w:lang w:eastAsia="en-US"/>
        </w:rPr>
        <w:t xml:space="preserve">iscal ou documento de cobrança equivalente, correrá o prazo de dez dias úteis para fins de liquidação, na forma desta seção, prorrogáveis por igual período, nos termos do </w:t>
      </w:r>
      <w:r w:rsidR="006625DE">
        <w:fldChar w:fldCharType="begin"/>
      </w:r>
      <w:r>
        <w:instrText>HYPERLINK "https://in.gov.br/en/web/dou/-/instrucao-normativa-seges/me-n-77-de-4-de-novembro-de-2022-441681061" \l "art7§2"</w:instrText>
      </w:r>
      <w:r w:rsidR="006625DE">
        <w:fldChar w:fldCharType="separate"/>
      </w:r>
      <w:r w:rsidRPr="006F7B9F">
        <w:rPr>
          <w:rStyle w:val="Hyperlink"/>
          <w:rFonts w:ascii="Times New Roman" w:hAnsi="Times New Roman" w:cs="Times New Roman"/>
          <w:color w:val="auto"/>
          <w:sz w:val="24"/>
          <w:szCs w:val="24"/>
          <w:lang w:eastAsia="en-US"/>
        </w:rPr>
        <w:t>art. 7º, §2º da Instrução Normativa SEGES/ME nº 77/2022</w:t>
      </w:r>
      <w:r w:rsidR="006625DE">
        <w:fldChar w:fldCharType="end"/>
      </w:r>
      <w:r w:rsidRPr="006F7B9F">
        <w:rPr>
          <w:rFonts w:ascii="Times New Roman" w:hAnsi="Times New Roman" w:cs="Times New Roman"/>
          <w:color w:val="auto"/>
          <w:sz w:val="24"/>
          <w:szCs w:val="24"/>
          <w:lang w:eastAsia="en-US"/>
        </w:rPr>
        <w:t>.</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lang w:eastAsia="en-US"/>
        </w:rPr>
      </w:pPr>
    </w:p>
    <w:p w:rsidR="00170216" w:rsidRDefault="00170216" w:rsidP="00170216">
      <w:pPr>
        <w:pStyle w:val="Nivel3"/>
        <w:widowControl/>
        <w:tabs>
          <w:tab w:val="left" w:pos="709"/>
          <w:tab w:val="left" w:pos="1276"/>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O prazo de que trata o item anterior será reduzido à metade, mantendo-se a possibilidade de prorrogação, no caso de contratações decorrentes de despesas cujos valores não ultrapassem o limite de que trata o </w:t>
      </w:r>
      <w:r w:rsidR="006625DE">
        <w:fldChar w:fldCharType="begin"/>
      </w:r>
      <w:r>
        <w:instrText>HYPERLINK "http://www.planalto.gov.br/ccivil_03/_ato2019-2022/2021/lei/L14133.htm" \l "art75"</w:instrText>
      </w:r>
      <w:r w:rsidR="006625DE">
        <w:fldChar w:fldCharType="separate"/>
      </w:r>
      <w:r w:rsidRPr="006F7B9F">
        <w:rPr>
          <w:rStyle w:val="Hyperlink"/>
          <w:rFonts w:ascii="Times New Roman" w:hAnsi="Times New Roman" w:cs="Times New Roman"/>
          <w:color w:val="auto"/>
          <w:sz w:val="24"/>
          <w:szCs w:val="24"/>
        </w:rPr>
        <w:t>inciso II do art. 75 da Lei nº 14.133, de 2021</w:t>
      </w:r>
      <w:r w:rsidR="006625DE">
        <w:fldChar w:fldCharType="end"/>
      </w:r>
      <w:r w:rsidRPr="006F7B9F">
        <w:rPr>
          <w:rFonts w:ascii="Times New Roman" w:hAnsi="Times New Roman" w:cs="Times New Roman"/>
          <w:color w:val="auto"/>
          <w:sz w:val="24"/>
          <w:szCs w:val="24"/>
        </w:rPr>
        <w:t>.</w:t>
      </w:r>
    </w:p>
    <w:p w:rsidR="00170216" w:rsidRPr="006F7B9F" w:rsidRDefault="00170216" w:rsidP="00170216">
      <w:pPr>
        <w:pStyle w:val="Nivel3"/>
        <w:numPr>
          <w:ilvl w:val="0"/>
          <w:numId w:val="0"/>
        </w:numPr>
        <w:tabs>
          <w:tab w:val="left" w:pos="709"/>
          <w:tab w:val="left" w:pos="1276"/>
        </w:tabs>
        <w:spacing w:before="0" w:after="0"/>
        <w:rPr>
          <w:rFonts w:ascii="Times New Roman" w:hAnsi="Times New Roman" w:cs="Times New Roman"/>
          <w:color w:val="auto"/>
          <w:sz w:val="24"/>
          <w:szCs w:val="24"/>
        </w:rPr>
      </w:pP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Para fins de liquidação, o setor competente deverá verificar se a nota fiscal ou instrumento de cobrança equivalente apresentado expressa os elementos necessários e essenciais do documento, tais como: </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lang w:eastAsia="en-US"/>
        </w:rPr>
      </w:pPr>
    </w:p>
    <w:p w:rsidR="00170216" w:rsidRPr="006F7B9F" w:rsidRDefault="00170216" w:rsidP="00170216">
      <w:pPr>
        <w:numPr>
          <w:ilvl w:val="0"/>
          <w:numId w:val="38"/>
        </w:numPr>
        <w:tabs>
          <w:tab w:val="clear" w:pos="0"/>
          <w:tab w:val="num" w:pos="709"/>
          <w:tab w:val="left" w:pos="1276"/>
        </w:tabs>
        <w:spacing w:line="276" w:lineRule="auto"/>
        <w:ind w:left="709" w:firstLine="0"/>
        <w:contextualSpacing/>
        <w:jc w:val="both"/>
        <w:rPr>
          <w:rFonts w:eastAsia="Calibri"/>
        </w:rPr>
      </w:pPr>
      <w:r w:rsidRPr="006F7B9F">
        <w:rPr>
          <w:rFonts w:eastAsia="Calibri"/>
        </w:rPr>
        <w:t>O prazo de validade;</w:t>
      </w:r>
    </w:p>
    <w:p w:rsidR="00170216" w:rsidRPr="006F7B9F" w:rsidRDefault="00170216" w:rsidP="00170216">
      <w:pPr>
        <w:numPr>
          <w:ilvl w:val="0"/>
          <w:numId w:val="38"/>
        </w:numPr>
        <w:tabs>
          <w:tab w:val="clear" w:pos="0"/>
          <w:tab w:val="num" w:pos="709"/>
          <w:tab w:val="left" w:pos="1276"/>
        </w:tabs>
        <w:spacing w:line="276" w:lineRule="auto"/>
        <w:ind w:left="709" w:firstLine="0"/>
        <w:contextualSpacing/>
        <w:jc w:val="both"/>
        <w:rPr>
          <w:rFonts w:eastAsia="Calibri"/>
        </w:rPr>
      </w:pPr>
      <w:r w:rsidRPr="006F7B9F">
        <w:rPr>
          <w:rFonts w:eastAsia="Calibri"/>
        </w:rPr>
        <w:t xml:space="preserve">A data da emissão; </w:t>
      </w:r>
    </w:p>
    <w:p w:rsidR="00170216" w:rsidRPr="006F7B9F" w:rsidRDefault="00170216" w:rsidP="00170216">
      <w:pPr>
        <w:numPr>
          <w:ilvl w:val="0"/>
          <w:numId w:val="38"/>
        </w:numPr>
        <w:tabs>
          <w:tab w:val="clear" w:pos="0"/>
          <w:tab w:val="num" w:pos="709"/>
          <w:tab w:val="left" w:pos="1276"/>
        </w:tabs>
        <w:spacing w:line="276" w:lineRule="auto"/>
        <w:ind w:left="709" w:firstLine="0"/>
        <w:contextualSpacing/>
        <w:jc w:val="both"/>
        <w:rPr>
          <w:rFonts w:eastAsia="Calibri"/>
        </w:rPr>
      </w:pPr>
      <w:r w:rsidRPr="006F7B9F">
        <w:rPr>
          <w:rFonts w:eastAsia="Calibri"/>
        </w:rPr>
        <w:t xml:space="preserve">Os dados do contrato e do órgão contratante; </w:t>
      </w:r>
    </w:p>
    <w:p w:rsidR="00170216" w:rsidRPr="006F7B9F" w:rsidRDefault="00170216" w:rsidP="00170216">
      <w:pPr>
        <w:numPr>
          <w:ilvl w:val="0"/>
          <w:numId w:val="38"/>
        </w:numPr>
        <w:tabs>
          <w:tab w:val="clear" w:pos="0"/>
          <w:tab w:val="num" w:pos="709"/>
          <w:tab w:val="left" w:pos="1276"/>
        </w:tabs>
        <w:spacing w:line="276" w:lineRule="auto"/>
        <w:ind w:left="709" w:firstLine="0"/>
        <w:contextualSpacing/>
        <w:jc w:val="both"/>
        <w:rPr>
          <w:rFonts w:eastAsia="Calibri"/>
        </w:rPr>
      </w:pPr>
      <w:r w:rsidRPr="006F7B9F">
        <w:rPr>
          <w:rFonts w:eastAsia="Calibri"/>
        </w:rPr>
        <w:t xml:space="preserve">O período respectivo de execução do contrato; </w:t>
      </w:r>
    </w:p>
    <w:p w:rsidR="00170216" w:rsidRPr="006F7B9F" w:rsidRDefault="00170216" w:rsidP="00170216">
      <w:pPr>
        <w:numPr>
          <w:ilvl w:val="0"/>
          <w:numId w:val="38"/>
        </w:numPr>
        <w:tabs>
          <w:tab w:val="clear" w:pos="0"/>
          <w:tab w:val="num" w:pos="709"/>
          <w:tab w:val="left" w:pos="1276"/>
        </w:tabs>
        <w:spacing w:line="276" w:lineRule="auto"/>
        <w:ind w:left="709" w:firstLine="0"/>
        <w:contextualSpacing/>
        <w:jc w:val="both"/>
        <w:rPr>
          <w:rFonts w:eastAsia="Calibri"/>
        </w:rPr>
      </w:pPr>
      <w:r w:rsidRPr="006F7B9F">
        <w:rPr>
          <w:rFonts w:eastAsia="Calibri"/>
        </w:rPr>
        <w:t xml:space="preserve">O valor a pagar; </w:t>
      </w:r>
      <w:proofErr w:type="gramStart"/>
      <w:r>
        <w:rPr>
          <w:rFonts w:eastAsia="Calibri"/>
        </w:rPr>
        <w:t>e</w:t>
      </w:r>
      <w:proofErr w:type="gramEnd"/>
    </w:p>
    <w:p w:rsidR="00170216" w:rsidRPr="006F7B9F" w:rsidRDefault="00170216" w:rsidP="00170216">
      <w:pPr>
        <w:numPr>
          <w:ilvl w:val="0"/>
          <w:numId w:val="38"/>
        </w:numPr>
        <w:tabs>
          <w:tab w:val="clear" w:pos="0"/>
          <w:tab w:val="num" w:pos="709"/>
          <w:tab w:val="left" w:pos="1276"/>
        </w:tabs>
        <w:spacing w:line="276" w:lineRule="auto"/>
        <w:ind w:left="709" w:firstLine="0"/>
        <w:contextualSpacing/>
        <w:jc w:val="both"/>
        <w:rPr>
          <w:rFonts w:eastAsia="Calibri"/>
        </w:rPr>
      </w:pPr>
      <w:r w:rsidRPr="006F7B9F">
        <w:rPr>
          <w:rFonts w:eastAsia="Calibri"/>
        </w:rPr>
        <w:t>Eventual destaque do valor de retenções tributárias cabíveis.</w:t>
      </w:r>
    </w:p>
    <w:p w:rsidR="00170216" w:rsidRPr="006F7B9F" w:rsidRDefault="00170216" w:rsidP="00170216">
      <w:pPr>
        <w:tabs>
          <w:tab w:val="left" w:pos="1276"/>
        </w:tabs>
        <w:spacing w:line="276" w:lineRule="auto"/>
        <w:ind w:left="709"/>
        <w:contextualSpacing/>
        <w:jc w:val="both"/>
        <w:rPr>
          <w:rFonts w:eastAsia="Calibri"/>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eastAsia="Calibri" w:hAnsi="Times New Roman" w:cs="Times New Roman"/>
          <w:color w:val="auto"/>
          <w:sz w:val="24"/>
          <w:szCs w:val="24"/>
          <w:lang w:eastAsia="en-US"/>
        </w:rPr>
        <w:t xml:space="preserve"> Havendo erro na apresentação da nota fiscal ou instrumento de cobrança equivalente, ou circunstância que impeça a </w:t>
      </w:r>
      <w:r w:rsidRPr="006F7B9F">
        <w:rPr>
          <w:rFonts w:ascii="Times New Roman" w:hAnsi="Times New Roman" w:cs="Times New Roman"/>
          <w:color w:val="auto"/>
          <w:sz w:val="24"/>
          <w:szCs w:val="24"/>
          <w:lang w:eastAsia="en-US"/>
        </w:rPr>
        <w:t xml:space="preserve">liquidação da despesa, esta ficará sobrestada até que o </w:t>
      </w:r>
      <w:r w:rsidRPr="006F7B9F">
        <w:rPr>
          <w:rFonts w:ascii="Times New Roman" w:hAnsi="Times New Roman" w:cs="Times New Roman"/>
          <w:color w:val="auto"/>
          <w:sz w:val="24"/>
          <w:szCs w:val="24"/>
          <w:lang w:eastAsia="en-US"/>
        </w:rPr>
        <w:lastRenderedPageBreak/>
        <w:t>contratado providencie as medidas saneadoras, reiniciando-se o prazo após a comprovação da regularização da situação, sem ônus ao contratante;</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lang w:eastAsia="en-US"/>
        </w:rPr>
      </w:pPr>
    </w:p>
    <w:p w:rsidR="00170216" w:rsidRPr="006F7B9F" w:rsidRDefault="00170216" w:rsidP="00170216">
      <w:pPr>
        <w:pStyle w:val="Nivel2"/>
        <w:widowControl/>
        <w:tabs>
          <w:tab w:val="left" w:pos="709"/>
        </w:tabs>
        <w:autoSpaceDE/>
        <w:autoSpaceDN/>
        <w:spacing w:before="0" w:after="0"/>
        <w:ind w:left="0" w:firstLine="0"/>
        <w:rPr>
          <w:rStyle w:val="Hyperlink"/>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A nota fiscal ou instrumento de cobrança equivalente deverá ser obrigatoriamente acompanhado da comprovação da regularidade fiscal, constatada por meio de consulta </w:t>
      </w:r>
      <w:r w:rsidRPr="006F7B9F">
        <w:rPr>
          <w:rFonts w:ascii="Times New Roman" w:hAnsi="Times New Roman" w:cs="Times New Roman"/>
          <w:i/>
          <w:iCs/>
          <w:color w:val="auto"/>
          <w:sz w:val="24"/>
          <w:szCs w:val="24"/>
          <w:lang w:eastAsia="en-US"/>
        </w:rPr>
        <w:t>on-line</w:t>
      </w:r>
      <w:r w:rsidRPr="006F7B9F">
        <w:rPr>
          <w:rFonts w:ascii="Times New Roman" w:hAnsi="Times New Roman" w:cs="Times New Roman"/>
          <w:color w:val="auto"/>
          <w:sz w:val="24"/>
          <w:szCs w:val="24"/>
          <w:lang w:eastAsia="en-US"/>
        </w:rPr>
        <w:t xml:space="preserve"> ao SICAF ou, na impossibilidade de acesso ao referido Sistema, mediante consulta aos sítios eletrônicos oficiais ou à documentação mencionada no </w:t>
      </w:r>
      <w:r w:rsidR="006625DE">
        <w:fldChar w:fldCharType="begin"/>
      </w:r>
      <w:r>
        <w:instrText>HYPERLINK "http://www.planalto.gov.br/ccivil_03/_ato2019-2022/2021/lei/L14133.htm" \l "art68"</w:instrText>
      </w:r>
      <w:r w:rsidR="006625DE">
        <w:fldChar w:fldCharType="separate"/>
      </w:r>
      <w:r w:rsidRPr="006F7B9F">
        <w:rPr>
          <w:rStyle w:val="Hyperlink"/>
          <w:rFonts w:ascii="Times New Roman" w:hAnsi="Times New Roman" w:cs="Times New Roman"/>
          <w:color w:val="auto"/>
          <w:sz w:val="24"/>
          <w:szCs w:val="24"/>
          <w:lang w:eastAsia="en-US"/>
        </w:rPr>
        <w:t xml:space="preserve">art. 68 da Lei nº 14.133, de 2021.  </w:t>
      </w:r>
      <w:r w:rsidR="006625DE">
        <w:fldChar w:fldCharType="end"/>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A Administração deverá realizar consulta ao SICAF para: a) verificar a manutenção das condições de habilitação exigidas no edital; b) identificar possível razão que impeça a participação em licitação, no âmbito do órgão ou entidade, que implique proibição de contratar com o Poder Público, bem como ocorrências impeditivas indiretas.</w:t>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Constatando-se, junto ao SICAF, a situação de irregularidade do contratado, será providenciada sua notificação, por escrito, para que, no prazo de </w:t>
      </w:r>
      <w:r>
        <w:rPr>
          <w:rFonts w:ascii="Times New Roman" w:hAnsi="Times New Roman" w:cs="Times New Roman"/>
          <w:color w:val="auto"/>
          <w:sz w:val="24"/>
          <w:szCs w:val="24"/>
          <w:lang w:eastAsia="en-US"/>
        </w:rPr>
        <w:t>0</w:t>
      </w:r>
      <w:r w:rsidRPr="006F7B9F">
        <w:rPr>
          <w:rFonts w:ascii="Times New Roman" w:hAnsi="Times New Roman" w:cs="Times New Roman"/>
          <w:color w:val="auto"/>
          <w:sz w:val="24"/>
          <w:szCs w:val="24"/>
          <w:lang w:eastAsia="en-US"/>
        </w:rPr>
        <w:t>5 (cinco) dias úteis, regularize sua situação ou, no mesmo prazo, apresente sua defesa. O prazo poderá ser prorrogado uma vez, por igual período, a critério do contratante.</w:t>
      </w:r>
    </w:p>
    <w:p w:rsidR="00170216" w:rsidRPr="006F7B9F" w:rsidRDefault="00170216" w:rsidP="00170216">
      <w:pPr>
        <w:pStyle w:val="PargrafodaLista"/>
        <w:spacing w:line="276" w:lineRule="auto"/>
      </w:pPr>
    </w:p>
    <w:p w:rsidR="00170216" w:rsidRPr="00C2506E"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Persistindo a irregularidade, o contratante deverá adotar as medidas necessárias à rescisão contratual nos autos do processo administrativo correspondente, assegurada ao contratado a ampla defesa. </w:t>
      </w:r>
    </w:p>
    <w:p w:rsidR="00170216" w:rsidRPr="006F7B9F" w:rsidRDefault="00170216" w:rsidP="00170216">
      <w:pPr>
        <w:pStyle w:val="PargrafodaLista"/>
        <w:spacing w:line="276" w:lineRule="auto"/>
      </w:pP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 xml:space="preserve">Havendo a efetiva execução do objeto, os pagamentos serão realizados normalmente, até que se decida pela rescisão do contrato, caso o contratado não regularize sua situação junto ao SICAF.  </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lang w:eastAsia="en-US"/>
        </w:rPr>
      </w:pPr>
    </w:p>
    <w:p w:rsidR="00170216" w:rsidRPr="006F7B9F" w:rsidRDefault="00170216" w:rsidP="00170216">
      <w:pPr>
        <w:pStyle w:val="Nvel1-SemNum"/>
        <w:tabs>
          <w:tab w:val="left" w:pos="709"/>
        </w:tabs>
        <w:spacing w:before="0" w:line="276" w:lineRule="auto"/>
        <w:ind w:left="0"/>
        <w:rPr>
          <w:rFonts w:ascii="Times New Roman" w:hAnsi="Times New Roman" w:cs="Times New Roman"/>
          <w:color w:val="auto"/>
          <w:sz w:val="24"/>
          <w:szCs w:val="24"/>
          <w:lang w:eastAsia="en-US"/>
        </w:rPr>
      </w:pPr>
    </w:p>
    <w:p w:rsidR="00170216" w:rsidRPr="008D53CC" w:rsidRDefault="00170216" w:rsidP="00170216">
      <w:pPr>
        <w:pStyle w:val="Nvel1-SemNum"/>
        <w:tabs>
          <w:tab w:val="clear" w:pos="567"/>
          <w:tab w:val="left" w:pos="709"/>
        </w:tabs>
        <w:spacing w:before="0" w:line="276" w:lineRule="auto"/>
        <w:ind w:left="0"/>
        <w:rPr>
          <w:rFonts w:ascii="Times New Roman" w:hAnsi="Times New Roman" w:cs="Times New Roman"/>
          <w:sz w:val="24"/>
          <w:szCs w:val="24"/>
          <w:lang w:eastAsia="en-US"/>
        </w:rPr>
      </w:pPr>
      <w:r w:rsidRPr="006F7B9F">
        <w:rPr>
          <w:rFonts w:ascii="Times New Roman" w:hAnsi="Times New Roman" w:cs="Times New Roman"/>
          <w:color w:val="auto"/>
          <w:sz w:val="24"/>
          <w:szCs w:val="24"/>
          <w:lang w:eastAsia="en-US"/>
        </w:rPr>
        <w:tab/>
      </w:r>
      <w:r w:rsidRPr="008D53CC">
        <w:rPr>
          <w:rFonts w:ascii="Times New Roman" w:hAnsi="Times New Roman" w:cs="Times New Roman"/>
          <w:sz w:val="24"/>
          <w:szCs w:val="24"/>
          <w:lang w:eastAsia="en-US"/>
        </w:rPr>
        <w:t>Prazo de pagamento</w:t>
      </w:r>
    </w:p>
    <w:p w:rsidR="00170216" w:rsidRPr="008D53CC"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rPr>
      </w:pPr>
      <w:r w:rsidRPr="008D53CC">
        <w:rPr>
          <w:rFonts w:ascii="Times New Roman" w:hAnsi="Times New Roman" w:cs="Times New Roman"/>
          <w:color w:val="FF0000"/>
          <w:sz w:val="24"/>
          <w:szCs w:val="24"/>
        </w:rPr>
        <w:t xml:space="preserve">O pagamento será efetuado no prazo de até 10 (dez) dias úteis contados da finalização da liquidação da despesa, conforme seção anterior, nos termos da </w:t>
      </w:r>
      <w:r w:rsidR="006625DE">
        <w:fldChar w:fldCharType="begin"/>
      </w:r>
      <w:r>
        <w:instrText>HYPERLINK "https://in.gov.br/en/web/dou/-/instrucao-normativa-seges/me-n-77-de-4-de-novembro-de-2022-441681061"</w:instrText>
      </w:r>
      <w:r w:rsidR="006625DE">
        <w:fldChar w:fldCharType="separate"/>
      </w:r>
      <w:r w:rsidRPr="008D53CC">
        <w:rPr>
          <w:rStyle w:val="Hyperlink"/>
          <w:rFonts w:ascii="Times New Roman" w:hAnsi="Times New Roman" w:cs="Times New Roman"/>
          <w:color w:val="FF0000"/>
          <w:sz w:val="24"/>
          <w:szCs w:val="24"/>
        </w:rPr>
        <w:t>Instrução Normativa SEGES/ME nº 77, de 2022</w:t>
      </w:r>
      <w:r w:rsidR="006625DE">
        <w:fldChar w:fldCharType="end"/>
      </w:r>
      <w:r w:rsidRPr="008D53CC">
        <w:rPr>
          <w:rFonts w:ascii="Times New Roman" w:hAnsi="Times New Roman" w:cs="Times New Roman"/>
          <w:color w:val="FF0000"/>
          <w:sz w:val="24"/>
          <w:szCs w:val="24"/>
        </w:rPr>
        <w:t>.</w:t>
      </w:r>
    </w:p>
    <w:p w:rsidR="00170216" w:rsidRPr="008D53CC" w:rsidRDefault="00170216" w:rsidP="00170216">
      <w:pPr>
        <w:pStyle w:val="Nivel2"/>
        <w:numPr>
          <w:ilvl w:val="0"/>
          <w:numId w:val="0"/>
        </w:numPr>
        <w:tabs>
          <w:tab w:val="left" w:pos="709"/>
        </w:tabs>
        <w:spacing w:before="0" w:after="0"/>
        <w:rPr>
          <w:rFonts w:ascii="Times New Roman" w:hAnsi="Times New Roman" w:cs="Times New Roman"/>
          <w:color w:val="FF0000"/>
          <w:sz w:val="24"/>
          <w:szCs w:val="24"/>
        </w:rPr>
      </w:pPr>
    </w:p>
    <w:p w:rsidR="00170216" w:rsidRPr="008D53CC"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8D53CC">
        <w:rPr>
          <w:rFonts w:ascii="Times New Roman" w:hAnsi="Times New Roman" w:cs="Times New Roman"/>
          <w:color w:val="FF0000"/>
          <w:sz w:val="24"/>
          <w:szCs w:val="24"/>
          <w:lang w:eastAsia="en-US"/>
        </w:rPr>
        <w:t>No caso de atraso pelo Contratante, os valores devidos ao contratado serão atualizados monetariamente entre o termo final do prazo de pagamento até a data de sua efetiva realização, mediante aplicação do Índice de Preços ao Consumidor Amplo (IPCA) de correção monetária.</w:t>
      </w:r>
    </w:p>
    <w:p w:rsidR="00170216" w:rsidRPr="008D53CC" w:rsidRDefault="00170216" w:rsidP="00170216">
      <w:pPr>
        <w:pStyle w:val="Nvel1-SemNum"/>
        <w:tabs>
          <w:tab w:val="left" w:pos="709"/>
        </w:tabs>
        <w:spacing w:before="0" w:line="276" w:lineRule="auto"/>
        <w:ind w:left="0"/>
        <w:rPr>
          <w:rFonts w:ascii="Times New Roman" w:hAnsi="Times New Roman" w:cs="Times New Roman"/>
          <w:sz w:val="24"/>
          <w:szCs w:val="24"/>
          <w:lang w:eastAsia="en-US"/>
        </w:rPr>
      </w:pPr>
    </w:p>
    <w:p w:rsidR="00170216" w:rsidRPr="008D53CC" w:rsidRDefault="00170216" w:rsidP="00170216">
      <w:pPr>
        <w:pStyle w:val="Nvel1-SemNum"/>
        <w:tabs>
          <w:tab w:val="clear" w:pos="567"/>
          <w:tab w:val="left" w:pos="709"/>
        </w:tabs>
        <w:spacing w:before="0" w:line="276" w:lineRule="auto"/>
        <w:ind w:left="0"/>
        <w:rPr>
          <w:rFonts w:ascii="Times New Roman" w:hAnsi="Times New Roman" w:cs="Times New Roman"/>
          <w:sz w:val="24"/>
          <w:szCs w:val="24"/>
          <w:lang w:eastAsia="en-US"/>
        </w:rPr>
      </w:pPr>
      <w:r w:rsidRPr="008D53CC">
        <w:rPr>
          <w:rFonts w:ascii="Times New Roman" w:hAnsi="Times New Roman" w:cs="Times New Roman"/>
          <w:sz w:val="24"/>
          <w:szCs w:val="24"/>
          <w:lang w:eastAsia="en-US"/>
        </w:rPr>
        <w:tab/>
        <w:t>Forma de pagamento</w:t>
      </w:r>
    </w:p>
    <w:p w:rsidR="00170216" w:rsidRPr="008D53CC"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8D53CC">
        <w:rPr>
          <w:rFonts w:ascii="Times New Roman" w:hAnsi="Times New Roman" w:cs="Times New Roman"/>
          <w:color w:val="FF0000"/>
          <w:sz w:val="24"/>
          <w:szCs w:val="24"/>
          <w:lang w:eastAsia="en-US"/>
        </w:rPr>
        <w:t>O pagamento será realizado por meio de ordem bancária, para crédito em banco, agência e conta corrente indicados pelo Contratado.</w:t>
      </w:r>
    </w:p>
    <w:p w:rsidR="00170216" w:rsidRPr="008D53CC" w:rsidRDefault="00170216" w:rsidP="00170216">
      <w:pPr>
        <w:pStyle w:val="Nivel2"/>
        <w:numPr>
          <w:ilvl w:val="0"/>
          <w:numId w:val="0"/>
        </w:numPr>
        <w:tabs>
          <w:tab w:val="left" w:pos="709"/>
        </w:tabs>
        <w:spacing w:before="0" w:after="0"/>
        <w:rPr>
          <w:rFonts w:ascii="Times New Roman" w:hAnsi="Times New Roman" w:cs="Times New Roman"/>
          <w:color w:val="FF0000"/>
          <w:sz w:val="24"/>
          <w:szCs w:val="24"/>
          <w:lang w:eastAsia="en-US"/>
        </w:rPr>
      </w:pPr>
    </w:p>
    <w:p w:rsidR="00170216" w:rsidRPr="008D53CC"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8D53CC">
        <w:rPr>
          <w:rFonts w:ascii="Times New Roman" w:hAnsi="Times New Roman" w:cs="Times New Roman"/>
          <w:color w:val="FF0000"/>
          <w:sz w:val="24"/>
          <w:szCs w:val="24"/>
          <w:lang w:eastAsia="en-US"/>
        </w:rPr>
        <w:t>Será considerada data do pagamento o dia em que constar como emitida a ordem bancária para pagamento.</w:t>
      </w:r>
    </w:p>
    <w:p w:rsidR="00170216" w:rsidRPr="008D53CC" w:rsidRDefault="00170216" w:rsidP="00170216">
      <w:pPr>
        <w:pStyle w:val="PargrafodaLista"/>
        <w:spacing w:line="276" w:lineRule="auto"/>
        <w:rPr>
          <w:color w:val="FF0000"/>
        </w:rPr>
      </w:pPr>
    </w:p>
    <w:p w:rsidR="00170216" w:rsidRPr="008D53CC"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8D53CC">
        <w:rPr>
          <w:rFonts w:ascii="Times New Roman" w:hAnsi="Times New Roman" w:cs="Times New Roman"/>
          <w:color w:val="FF0000"/>
          <w:sz w:val="24"/>
          <w:szCs w:val="24"/>
          <w:lang w:eastAsia="en-US"/>
        </w:rPr>
        <w:t>Quando do pagamento, será efetuada a retenção tributária prevista na legislação aplicável.</w:t>
      </w:r>
    </w:p>
    <w:p w:rsidR="00170216" w:rsidRPr="008D53CC" w:rsidRDefault="00170216" w:rsidP="00170216">
      <w:pPr>
        <w:pStyle w:val="Nivel3"/>
        <w:widowControl/>
        <w:tabs>
          <w:tab w:val="left" w:pos="709"/>
          <w:tab w:val="left" w:pos="1418"/>
        </w:tabs>
        <w:autoSpaceDE/>
        <w:autoSpaceDN/>
        <w:spacing w:before="0" w:after="0"/>
        <w:ind w:left="709" w:firstLine="0"/>
        <w:rPr>
          <w:rFonts w:ascii="Times New Roman" w:hAnsi="Times New Roman" w:cs="Times New Roman"/>
          <w:color w:val="FF0000"/>
          <w:sz w:val="24"/>
          <w:szCs w:val="24"/>
          <w:lang w:eastAsia="en-US"/>
        </w:rPr>
      </w:pPr>
      <w:r w:rsidRPr="008D53CC">
        <w:rPr>
          <w:rFonts w:ascii="Times New Roman" w:hAnsi="Times New Roman" w:cs="Times New Roman"/>
          <w:color w:val="FF0000"/>
          <w:sz w:val="24"/>
          <w:szCs w:val="24"/>
          <w:lang w:eastAsia="en-US"/>
        </w:rPr>
        <w:t>Independentemente do percentual de tributo inserido na planilha, quando houver, serão retidos na fonte, quando da realização do pagamento, os percentuais estabelecidos na legislação vigente.</w:t>
      </w:r>
    </w:p>
    <w:p w:rsidR="00170216" w:rsidRPr="008D53CC" w:rsidRDefault="00170216" w:rsidP="00170216">
      <w:pPr>
        <w:pStyle w:val="Nivel3"/>
        <w:numPr>
          <w:ilvl w:val="0"/>
          <w:numId w:val="0"/>
        </w:numPr>
        <w:tabs>
          <w:tab w:val="left" w:pos="709"/>
          <w:tab w:val="left" w:pos="1418"/>
        </w:tabs>
        <w:spacing w:before="0" w:after="0"/>
        <w:ind w:left="709"/>
        <w:rPr>
          <w:rFonts w:ascii="Times New Roman" w:hAnsi="Times New Roman" w:cs="Times New Roman"/>
          <w:color w:val="FF0000"/>
          <w:sz w:val="24"/>
          <w:szCs w:val="24"/>
          <w:lang w:eastAsia="en-US"/>
        </w:rPr>
      </w:pPr>
    </w:p>
    <w:p w:rsidR="00170216" w:rsidRPr="008D53CC" w:rsidRDefault="00170216" w:rsidP="00170216">
      <w:pPr>
        <w:pStyle w:val="Nivel2"/>
        <w:widowControl/>
        <w:tabs>
          <w:tab w:val="left" w:pos="709"/>
        </w:tabs>
        <w:autoSpaceDE/>
        <w:autoSpaceDN/>
        <w:spacing w:before="0" w:after="0"/>
        <w:ind w:left="0" w:firstLine="0"/>
        <w:rPr>
          <w:rFonts w:ascii="Times New Roman" w:hAnsi="Times New Roman" w:cs="Times New Roman"/>
          <w:color w:val="FF0000"/>
          <w:sz w:val="24"/>
          <w:szCs w:val="24"/>
          <w:lang w:eastAsia="en-US"/>
        </w:rPr>
      </w:pPr>
      <w:r w:rsidRPr="008D53CC">
        <w:rPr>
          <w:rFonts w:ascii="Times New Roman" w:hAnsi="Times New Roman" w:cs="Times New Roman"/>
          <w:color w:val="FF0000"/>
          <w:sz w:val="24"/>
          <w:szCs w:val="24"/>
          <w:lang w:eastAsia="en-US"/>
        </w:rPr>
        <w:t xml:space="preserve">O contratado regularmente optante pelo Simples Nacional, nos termos da </w:t>
      </w:r>
      <w:r w:rsidR="006625DE">
        <w:fldChar w:fldCharType="begin"/>
      </w:r>
      <w:r>
        <w:instrText>HYPERLINK "https://www.planalto.gov.br/ccivil_03/leis/lcp/lcp123.htm"</w:instrText>
      </w:r>
      <w:r w:rsidR="006625DE">
        <w:fldChar w:fldCharType="separate"/>
      </w:r>
      <w:r w:rsidRPr="008D53CC">
        <w:rPr>
          <w:rStyle w:val="Hyperlink"/>
          <w:rFonts w:ascii="Times New Roman" w:hAnsi="Times New Roman" w:cs="Times New Roman"/>
          <w:color w:val="FF0000"/>
          <w:sz w:val="24"/>
          <w:szCs w:val="24"/>
          <w:lang w:eastAsia="en-US"/>
        </w:rPr>
        <w:t>Lei Complementar nº 123, de 2006</w:t>
      </w:r>
      <w:r w:rsidR="006625DE">
        <w:fldChar w:fldCharType="end"/>
      </w:r>
      <w:r w:rsidRPr="008D53CC">
        <w:rPr>
          <w:rFonts w:ascii="Times New Roman" w:hAnsi="Times New Roman" w:cs="Times New Roman"/>
          <w:color w:val="FF0000"/>
          <w:sz w:val="24"/>
          <w:szCs w:val="24"/>
          <w:lang w:eastAsia="en-US"/>
        </w:rPr>
        <w:t>,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lang w:eastAsia="en-US"/>
        </w:rPr>
      </w:pPr>
      <w:r w:rsidRPr="006F7B9F">
        <w:rPr>
          <w:rFonts w:ascii="Times New Roman" w:hAnsi="Times New Roman" w:cs="Times New Roman"/>
          <w:color w:val="auto"/>
          <w:sz w:val="24"/>
          <w:szCs w:val="24"/>
          <w:lang w:eastAsia="en-US"/>
        </w:rPr>
        <w:tab/>
      </w:r>
      <w:r w:rsidRPr="006F7B9F">
        <w:rPr>
          <w:rFonts w:ascii="Times New Roman" w:hAnsi="Times New Roman" w:cs="Times New Roman"/>
          <w:color w:val="auto"/>
          <w:sz w:val="24"/>
          <w:szCs w:val="24"/>
          <w:lang w:eastAsia="en-US"/>
        </w:rPr>
        <w:tab/>
      </w:r>
    </w:p>
    <w:p w:rsidR="00170216" w:rsidRPr="006F7B9F"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FORMA E CRITÉRIOS DE SELEÇÃO DO FORNECEDOR</w:t>
      </w: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lang w:eastAsia="en-US"/>
        </w:rPr>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highlight w:val="yellow"/>
        </w:rPr>
      </w:pPr>
      <w:r w:rsidRPr="006F7B9F">
        <w:rPr>
          <w:rFonts w:ascii="Times New Roman" w:hAnsi="Times New Roman" w:cs="Times New Roman"/>
          <w:color w:val="auto"/>
          <w:sz w:val="24"/>
          <w:szCs w:val="24"/>
          <w:lang w:eastAsia="en-US"/>
        </w:rPr>
        <w:tab/>
        <w:t>Forma de seleção e critério de julgamento da proposta</w:t>
      </w: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eastAsia="Arial" w:hAnsi="Times New Roman" w:cs="Times New Roman"/>
          <w:color w:val="auto"/>
          <w:sz w:val="24"/>
          <w:szCs w:val="24"/>
        </w:rPr>
        <w:t>O fornecedor será selecionado por meio da realiza</w:t>
      </w:r>
      <w:r w:rsidR="00A63E61">
        <w:rPr>
          <w:rFonts w:ascii="Times New Roman" w:eastAsia="Arial" w:hAnsi="Times New Roman" w:cs="Times New Roman"/>
          <w:color w:val="auto"/>
          <w:sz w:val="24"/>
          <w:szCs w:val="24"/>
        </w:rPr>
        <w:t xml:space="preserve">ção de procedimento de Dispensa de Licitação, </w:t>
      </w:r>
      <w:r w:rsidRPr="006F7B9F">
        <w:rPr>
          <w:rFonts w:ascii="Times New Roman" w:eastAsia="Arial" w:hAnsi="Times New Roman" w:cs="Times New Roman"/>
          <w:color w:val="auto"/>
          <w:sz w:val="24"/>
          <w:szCs w:val="24"/>
        </w:rPr>
        <w:t xml:space="preserve"> com adoção do critério de julgamento pelo </w:t>
      </w:r>
      <w:r w:rsidRPr="00477924">
        <w:rPr>
          <w:rFonts w:ascii="Times New Roman" w:eastAsia="Arial" w:hAnsi="Times New Roman" w:cs="Times New Roman"/>
          <w:b/>
          <w:color w:val="auto"/>
          <w:sz w:val="24"/>
          <w:szCs w:val="24"/>
        </w:rPr>
        <w:t>MENOR PREÇO POR ITEM</w:t>
      </w:r>
      <w:r w:rsidRPr="006F7B9F">
        <w:rPr>
          <w:rFonts w:ascii="Times New Roman" w:eastAsia="Arial" w:hAnsi="Times New Roman" w:cs="Times New Roman"/>
          <w:color w:val="auto"/>
          <w:sz w:val="24"/>
          <w:szCs w:val="24"/>
        </w:rPr>
        <w:t>.</w:t>
      </w:r>
    </w:p>
    <w:p w:rsidR="00170216" w:rsidRPr="006F7B9F" w:rsidRDefault="00170216" w:rsidP="00170216">
      <w:pPr>
        <w:pStyle w:val="Nvel1-SemNum"/>
        <w:tabs>
          <w:tab w:val="left" w:pos="709"/>
        </w:tabs>
        <w:spacing w:before="0" w:line="276" w:lineRule="auto"/>
        <w:ind w:left="0"/>
        <w:rPr>
          <w:rFonts w:ascii="Times New Roman" w:hAnsi="Times New Roman" w:cs="Times New Roman"/>
          <w:color w:val="auto"/>
          <w:sz w:val="24"/>
          <w:szCs w:val="24"/>
          <w:lang w:eastAsia="en-US"/>
        </w:rPr>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rPr>
      </w:pPr>
      <w:r w:rsidRPr="006F7B9F">
        <w:rPr>
          <w:rFonts w:ascii="Times New Roman" w:hAnsi="Times New Roman" w:cs="Times New Roman"/>
          <w:color w:val="auto"/>
          <w:sz w:val="24"/>
          <w:szCs w:val="24"/>
          <w:lang w:eastAsia="en-US"/>
        </w:rPr>
        <w:tab/>
        <w:t>Exigências de habilitação</w:t>
      </w: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Para fins de</w:t>
      </w:r>
      <w:r w:rsidR="00477924">
        <w:rPr>
          <w:rFonts w:ascii="Times New Roman" w:hAnsi="Times New Roman" w:cs="Times New Roman"/>
          <w:color w:val="auto"/>
          <w:sz w:val="24"/>
          <w:szCs w:val="24"/>
        </w:rPr>
        <w:t xml:space="preserve"> habilitação, deverá o fornecedor</w:t>
      </w:r>
      <w:r w:rsidRPr="006F7B9F">
        <w:rPr>
          <w:rFonts w:ascii="Times New Roman" w:hAnsi="Times New Roman" w:cs="Times New Roman"/>
          <w:color w:val="auto"/>
          <w:sz w:val="24"/>
          <w:szCs w:val="24"/>
        </w:rPr>
        <w:t xml:space="preserve"> comprovar os seguintes requisitos:</w:t>
      </w:r>
    </w:p>
    <w:p w:rsidR="00170216" w:rsidRPr="006F7B9F" w:rsidRDefault="00170216" w:rsidP="00170216">
      <w:pPr>
        <w:pStyle w:val="Nvel1-SemNum"/>
        <w:tabs>
          <w:tab w:val="left" w:pos="709"/>
        </w:tabs>
        <w:spacing w:before="0" w:line="276" w:lineRule="auto"/>
        <w:ind w:left="0"/>
        <w:rPr>
          <w:rFonts w:ascii="Times New Roman" w:hAnsi="Times New Roman" w:cs="Times New Roman"/>
          <w:color w:val="auto"/>
          <w:sz w:val="24"/>
          <w:szCs w:val="24"/>
          <w:lang w:eastAsia="zh-CN" w:bidi="hi-IN"/>
        </w:rPr>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lang w:eastAsia="zh-CN" w:bidi="hi-IN"/>
        </w:rPr>
      </w:pPr>
      <w:r w:rsidRPr="006F7B9F">
        <w:rPr>
          <w:rFonts w:ascii="Times New Roman" w:hAnsi="Times New Roman" w:cs="Times New Roman"/>
          <w:color w:val="auto"/>
          <w:sz w:val="24"/>
          <w:szCs w:val="24"/>
          <w:lang w:eastAsia="zh-CN" w:bidi="hi-IN"/>
        </w:rPr>
        <w:tab/>
        <w:t>Habilitação jurídica</w:t>
      </w: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bookmarkStart w:id="0" w:name="_Ref115800561"/>
      <w:r w:rsidRPr="006F7B9F">
        <w:rPr>
          <w:rFonts w:ascii="Times New Roman" w:hAnsi="Times New Roman" w:cs="Times New Roman"/>
          <w:b/>
          <w:bCs/>
          <w:color w:val="auto"/>
          <w:sz w:val="24"/>
          <w:szCs w:val="24"/>
        </w:rPr>
        <w:t>Pessoa física:</w:t>
      </w:r>
      <w:r w:rsidRPr="006F7B9F">
        <w:rPr>
          <w:rFonts w:ascii="Times New Roman" w:hAnsi="Times New Roman" w:cs="Times New Roman"/>
          <w:color w:val="auto"/>
          <w:sz w:val="24"/>
          <w:szCs w:val="24"/>
        </w:rPr>
        <w:t xml:space="preserve"> cédula de identidade (RG) ou documento equivalente que, por força de lei, tenha validade para fins de identificação em todo o território nacional;</w:t>
      </w:r>
      <w:bookmarkEnd w:id="0"/>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b/>
          <w:bCs/>
          <w:color w:val="auto"/>
          <w:sz w:val="24"/>
          <w:szCs w:val="24"/>
        </w:rPr>
        <w:t>Empresário individual:</w:t>
      </w:r>
      <w:r w:rsidRPr="006F7B9F">
        <w:rPr>
          <w:rFonts w:ascii="Times New Roman" w:hAnsi="Times New Roman" w:cs="Times New Roman"/>
          <w:color w:val="auto"/>
          <w:sz w:val="24"/>
          <w:szCs w:val="24"/>
        </w:rPr>
        <w:t xml:space="preserve"> inscrição no Registro Público de Empresas Mercantis, a cargo da Junta Comercial da respectiva sede; </w:t>
      </w:r>
    </w:p>
    <w:p w:rsidR="00170216" w:rsidRPr="008F4360" w:rsidRDefault="00170216" w:rsidP="00170216">
      <w:pPr>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b/>
          <w:bCs/>
          <w:color w:val="auto"/>
          <w:sz w:val="24"/>
          <w:szCs w:val="24"/>
        </w:rPr>
        <w:t>Microempreendedor Individual - MEI:</w:t>
      </w:r>
      <w:r w:rsidRPr="006F7B9F">
        <w:rPr>
          <w:rFonts w:ascii="Times New Roman" w:hAnsi="Times New Roman" w:cs="Times New Roman"/>
          <w:color w:val="auto"/>
          <w:sz w:val="24"/>
          <w:szCs w:val="24"/>
        </w:rPr>
        <w:t xml:space="preserve"> Certificado da Condição de Microempreendedor Individual - CCMEI, cuja aceitação ficará condicionada à verificação da autenticidade no sítio </w:t>
      </w:r>
      <w:r w:rsidR="006625DE">
        <w:fldChar w:fldCharType="begin"/>
      </w:r>
      <w:r>
        <w:instrText>HYPERLINK "https://www.gov.br/empresas-e-negocios/pt-br/empreendedor"</w:instrText>
      </w:r>
      <w:r w:rsidR="006625DE">
        <w:fldChar w:fldCharType="separate"/>
      </w:r>
      <w:r w:rsidRPr="006F7B9F">
        <w:rPr>
          <w:rStyle w:val="Hyperlink"/>
          <w:rFonts w:ascii="Times New Roman" w:hAnsi="Times New Roman" w:cs="Times New Roman"/>
          <w:color w:val="auto"/>
          <w:sz w:val="24"/>
          <w:szCs w:val="24"/>
        </w:rPr>
        <w:t>https://www.gov.br/empresas-e-negocios/pt-br/empreendedor</w:t>
      </w:r>
      <w:r w:rsidR="006625DE">
        <w:fldChar w:fldCharType="end"/>
      </w:r>
      <w:r w:rsidRPr="006F7B9F">
        <w:rPr>
          <w:rFonts w:ascii="Times New Roman" w:hAnsi="Times New Roman" w:cs="Times New Roman"/>
          <w:color w:val="auto"/>
          <w:sz w:val="24"/>
          <w:szCs w:val="24"/>
        </w:rPr>
        <w:t xml:space="preserve">; </w:t>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b/>
          <w:bCs/>
          <w:color w:val="auto"/>
          <w:sz w:val="24"/>
          <w:szCs w:val="24"/>
        </w:rPr>
        <w:t>Sociedade empresária, sociedade limitada unipessoal – SLU ou sociedade identificada como empresa individual de responsabilidade limitada - EIRELI:</w:t>
      </w:r>
      <w:r w:rsidRPr="006F7B9F">
        <w:rPr>
          <w:rFonts w:ascii="Times New Roman" w:hAnsi="Times New Roman" w:cs="Times New Roman"/>
          <w:color w:val="auto"/>
          <w:sz w:val="24"/>
          <w:szCs w:val="24"/>
        </w:rPr>
        <w:t xml:space="preserve"> inscrição do ato constitutivo, estatuto ou contrato social no Registro Público de Empresas Mercantis, a cargo da Junta Comercial da respectiva sede, acompanhada de documento comprobatório de seus administradores;</w:t>
      </w:r>
    </w:p>
    <w:p w:rsidR="00170216" w:rsidRPr="006F7B9F" w:rsidRDefault="00170216" w:rsidP="00170216">
      <w:pPr>
        <w:pStyle w:val="PargrafodaLista"/>
        <w:spacing w:line="276" w:lineRule="auto"/>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lang w:eastAsia="zh-CN" w:bidi="hi-IN"/>
        </w:rPr>
      </w:pPr>
      <w:r w:rsidRPr="006F7B9F">
        <w:rPr>
          <w:rFonts w:ascii="Times New Roman" w:hAnsi="Times New Roman" w:cs="Times New Roman"/>
          <w:color w:val="auto"/>
          <w:sz w:val="24"/>
          <w:szCs w:val="24"/>
          <w:lang w:eastAsia="zh-CN" w:bidi="hi-IN"/>
        </w:rPr>
        <w:tab/>
        <w:t xml:space="preserve">Habilitação fiscal, social e </w:t>
      </w:r>
      <w:proofErr w:type="gramStart"/>
      <w:r w:rsidRPr="006F7B9F">
        <w:rPr>
          <w:rFonts w:ascii="Times New Roman" w:hAnsi="Times New Roman" w:cs="Times New Roman"/>
          <w:color w:val="auto"/>
          <w:sz w:val="24"/>
          <w:szCs w:val="24"/>
          <w:lang w:eastAsia="zh-CN" w:bidi="hi-IN"/>
        </w:rPr>
        <w:t>trabalhista</w:t>
      </w:r>
      <w:proofErr w:type="gramEnd"/>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Prova de inscrição no Cadastro Nacional de Pessoas Jurídicas ou no Cadastro de Pessoas Físicas, conforme o caso;</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Prova de regularidade com o Fundo de Garantia do Tempo de Serviço (FGTS);</w:t>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Prova de inexistência de débitos inadimplidos perante a Justiça do Trabalho, mediante a apresentação de certidão negativa ou positiva com efeito de negativa, nos termos do Título VII-</w:t>
      </w:r>
      <w:r w:rsidR="00477924">
        <w:rPr>
          <w:rFonts w:ascii="Times New Roman" w:hAnsi="Times New Roman" w:cs="Times New Roman"/>
          <w:color w:val="auto"/>
          <w:sz w:val="24"/>
          <w:szCs w:val="24"/>
        </w:rPr>
        <w:t xml:space="preserve"> </w:t>
      </w:r>
      <w:r w:rsidRPr="006F7B9F">
        <w:rPr>
          <w:rFonts w:ascii="Times New Roman" w:hAnsi="Times New Roman" w:cs="Times New Roman"/>
          <w:color w:val="auto"/>
          <w:sz w:val="24"/>
          <w:szCs w:val="24"/>
        </w:rPr>
        <w:t>A da Consolidação das Leis do Trabalho, aprovada pelo Decreto-Lei nº 5.452, de 1º de maio de 1943;</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Prova de inscrição no cadastro de contribuintes </w:t>
      </w:r>
      <w:r w:rsidRPr="006F7B9F">
        <w:rPr>
          <w:rFonts w:ascii="Times New Roman" w:hAnsi="Times New Roman" w:cs="Times New Roman"/>
          <w:iCs/>
          <w:color w:val="auto"/>
          <w:sz w:val="24"/>
          <w:szCs w:val="24"/>
        </w:rPr>
        <w:t>Estadual</w:t>
      </w:r>
      <w:r w:rsidRPr="006F7B9F">
        <w:rPr>
          <w:rFonts w:ascii="Times New Roman" w:hAnsi="Times New Roman" w:cs="Times New Roman"/>
          <w:color w:val="auto"/>
          <w:sz w:val="24"/>
          <w:szCs w:val="24"/>
        </w:rPr>
        <w:t xml:space="preserve"> ou </w:t>
      </w:r>
      <w:r w:rsidRPr="006F7B9F">
        <w:rPr>
          <w:rFonts w:ascii="Times New Roman" w:hAnsi="Times New Roman" w:cs="Times New Roman"/>
          <w:iCs/>
          <w:color w:val="auto"/>
          <w:sz w:val="24"/>
          <w:szCs w:val="24"/>
        </w:rPr>
        <w:t>Municipal</w:t>
      </w:r>
      <w:r w:rsidRPr="006F7B9F">
        <w:rPr>
          <w:rFonts w:ascii="Times New Roman" w:hAnsi="Times New Roman" w:cs="Times New Roman"/>
          <w:color w:val="auto"/>
          <w:sz w:val="24"/>
          <w:szCs w:val="24"/>
        </w:rPr>
        <w:t xml:space="preserve"> relativo ao domicílio ou sede do fornecedor, pertinente ao seu ramo de atividade e compatível com o objeto contratual;</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 </w:t>
      </w: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lastRenderedPageBreak/>
        <w:t xml:space="preserve">Prova de regularidade com a Fazenda </w:t>
      </w:r>
      <w:r w:rsidRPr="006F7B9F">
        <w:rPr>
          <w:rFonts w:ascii="Times New Roman" w:hAnsi="Times New Roman" w:cs="Times New Roman"/>
          <w:iCs/>
          <w:color w:val="auto"/>
          <w:sz w:val="24"/>
          <w:szCs w:val="24"/>
        </w:rPr>
        <w:t>Estadual ou Municipal</w:t>
      </w:r>
      <w:r w:rsidRPr="006F7B9F">
        <w:rPr>
          <w:rFonts w:ascii="Times New Roman" w:hAnsi="Times New Roman" w:cs="Times New Roman"/>
          <w:color w:val="auto"/>
          <w:sz w:val="24"/>
          <w:szCs w:val="24"/>
        </w:rPr>
        <w:t xml:space="preserve"> do domicílio ou sede do fornecedor, relativa à atividade em cujo exercício contrata ou concorre;</w:t>
      </w:r>
    </w:p>
    <w:p w:rsidR="00170216" w:rsidRPr="006F7B9F" w:rsidRDefault="00170216" w:rsidP="00170216">
      <w:pPr>
        <w:pStyle w:val="PargrafodaLista"/>
        <w:spacing w:line="276" w:lineRule="auto"/>
      </w:pP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Caso o fornecedor seja considerado isento dos tributos </w:t>
      </w:r>
      <w:r w:rsidRPr="006F7B9F">
        <w:rPr>
          <w:rFonts w:ascii="Times New Roman" w:hAnsi="Times New Roman" w:cs="Times New Roman"/>
          <w:iCs/>
          <w:color w:val="auto"/>
          <w:sz w:val="24"/>
          <w:szCs w:val="24"/>
        </w:rPr>
        <w:t>Estadual ou Municipal</w:t>
      </w:r>
      <w:r w:rsidRPr="006F7B9F">
        <w:rPr>
          <w:rFonts w:ascii="Times New Roman" w:hAnsi="Times New Roman" w:cs="Times New Roman"/>
          <w:color w:val="auto"/>
          <w:sz w:val="24"/>
          <w:szCs w:val="24"/>
        </w:rPr>
        <w:t xml:space="preserve"> relacionados ao objeto contratual, deverá comprovar tal condição mediante a apresentação de declaração da Fazenda respectiva do seu domicílio ou sede, ou outra equivalente, na forma da lei.</w:t>
      </w:r>
    </w:p>
    <w:p w:rsidR="00170216" w:rsidRPr="006F7B9F" w:rsidRDefault="00170216" w:rsidP="00170216">
      <w:pPr>
        <w:pStyle w:val="PargrafodaLista"/>
        <w:spacing w:line="276" w:lineRule="auto"/>
      </w:pPr>
    </w:p>
    <w:p w:rsidR="00170216" w:rsidRPr="002C2911"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rsidR="00170216" w:rsidRPr="006F7B9F" w:rsidRDefault="00170216" w:rsidP="002C2911">
      <w:pPr>
        <w:pStyle w:val="Nvel1-SemNum"/>
        <w:tabs>
          <w:tab w:val="clear" w:pos="567"/>
          <w:tab w:val="left" w:pos="709"/>
        </w:tabs>
        <w:spacing w:before="0" w:line="276" w:lineRule="auto"/>
        <w:ind w:left="0"/>
        <w:rPr>
          <w:rFonts w:ascii="Times New Roman" w:hAnsi="Times New Roman" w:cs="Times New Roman"/>
          <w:color w:val="auto"/>
          <w:sz w:val="24"/>
          <w:szCs w:val="24"/>
        </w:rPr>
      </w:pPr>
    </w:p>
    <w:p w:rsidR="00170216" w:rsidRPr="000757AD" w:rsidRDefault="00170216" w:rsidP="00170216">
      <w:pPr>
        <w:pStyle w:val="Nivel3"/>
        <w:numPr>
          <w:ilvl w:val="0"/>
          <w:numId w:val="0"/>
        </w:numPr>
        <w:tabs>
          <w:tab w:val="left" w:pos="709"/>
        </w:tabs>
        <w:spacing w:before="0" w:after="0"/>
        <w:rPr>
          <w:rFonts w:ascii="Times New Roman" w:eastAsia="Arial" w:hAnsi="Times New Roman" w:cs="Times New Roman"/>
          <w:color w:val="000000" w:themeColor="text1"/>
          <w:sz w:val="24"/>
          <w:szCs w:val="24"/>
        </w:rPr>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As empresas criadas no exercício </w:t>
      </w:r>
      <w:r w:rsidR="00A63E61">
        <w:rPr>
          <w:rFonts w:ascii="Times New Roman" w:hAnsi="Times New Roman" w:cs="Times New Roman"/>
          <w:color w:val="auto"/>
          <w:sz w:val="24"/>
          <w:szCs w:val="24"/>
        </w:rPr>
        <w:t>financeiro da contratação</w:t>
      </w:r>
      <w:r w:rsidRPr="006F7B9F">
        <w:rPr>
          <w:rFonts w:ascii="Times New Roman" w:hAnsi="Times New Roman" w:cs="Times New Roman"/>
          <w:color w:val="auto"/>
          <w:sz w:val="24"/>
          <w:szCs w:val="24"/>
        </w:rPr>
        <w:t xml:space="preserve"> deverão atender a todas as exigências da habilitação e poderão substituir os demonstrativos contábeis pelo balanço de abertura. (Lei nº 14.133, de 2021, art. 65, §1º).</w:t>
      </w:r>
    </w:p>
    <w:p w:rsidR="00170216" w:rsidRPr="006F7B9F" w:rsidRDefault="00170216" w:rsidP="00170216">
      <w:pPr>
        <w:pStyle w:val="PargrafodaLista"/>
        <w:spacing w:line="276" w:lineRule="auto"/>
      </w:pPr>
    </w:p>
    <w:p w:rsidR="00170216" w:rsidRPr="006F7B9F"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O balanço patrimonial, demonstração de resultado de exercício e demais demonstrações contábeis limitar-se-ão ao último exercício no caso de a pessoa jurídica ter sido constituída há menos de </w:t>
      </w:r>
      <w:r>
        <w:rPr>
          <w:rFonts w:ascii="Times New Roman" w:hAnsi="Times New Roman" w:cs="Times New Roman"/>
          <w:color w:val="auto"/>
          <w:sz w:val="24"/>
          <w:szCs w:val="24"/>
        </w:rPr>
        <w:t>0</w:t>
      </w:r>
      <w:r w:rsidRPr="006F7B9F">
        <w:rPr>
          <w:rFonts w:ascii="Times New Roman" w:hAnsi="Times New Roman" w:cs="Times New Roman"/>
          <w:color w:val="auto"/>
          <w:sz w:val="24"/>
          <w:szCs w:val="24"/>
        </w:rPr>
        <w:t>2 (dois) anos. (Lei nº 14.133, de 2021, art. 69, §6º)</w:t>
      </w:r>
      <w:r>
        <w:rPr>
          <w:rFonts w:ascii="Times New Roman" w:hAnsi="Times New Roman" w:cs="Times New Roman"/>
          <w:color w:val="auto"/>
          <w:sz w:val="24"/>
          <w:szCs w:val="24"/>
        </w:rPr>
        <w:t>.</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lang w:eastAsia="en-US"/>
        </w:rPr>
      </w:pPr>
    </w:p>
    <w:p w:rsidR="00170216" w:rsidRPr="006F7B9F" w:rsidRDefault="00170216" w:rsidP="00170216">
      <w:pPr>
        <w:pStyle w:val="Nvel2-Red"/>
        <w:tabs>
          <w:tab w:val="left" w:pos="709"/>
        </w:tabs>
        <w:spacing w:before="0" w:after="0"/>
        <w:rPr>
          <w:rFonts w:ascii="Times New Roman" w:hAnsi="Times New Roman" w:cs="Times New Roman"/>
          <w:color w:val="auto"/>
          <w:sz w:val="24"/>
          <w:szCs w:val="24"/>
        </w:rPr>
      </w:pPr>
      <w:r w:rsidRPr="006F7B9F">
        <w:rPr>
          <w:rFonts w:ascii="Times New Roman" w:hAnsi="Times New Roman" w:cs="Times New Roman"/>
          <w:color w:val="auto"/>
          <w:sz w:val="24"/>
          <w:szCs w:val="24"/>
        </w:rPr>
        <w:t>O atendimento dos índices econômicos previstos neste item deverá ser atestado mediante declaração assinada por profissional habilitado da área contábil, apresentada pelo fornecedor.</w:t>
      </w:r>
    </w:p>
    <w:p w:rsidR="00E8152E" w:rsidRPr="006F7B9F" w:rsidRDefault="00E8152E" w:rsidP="00BE08D2">
      <w:pPr>
        <w:spacing w:line="276" w:lineRule="auto"/>
      </w:pPr>
    </w:p>
    <w:p w:rsidR="00170216" w:rsidRPr="006F7B9F" w:rsidRDefault="00170216" w:rsidP="00170216">
      <w:pPr>
        <w:pStyle w:val="Nvel1-SemNum"/>
        <w:tabs>
          <w:tab w:val="clear" w:pos="567"/>
          <w:tab w:val="left" w:pos="709"/>
        </w:tabs>
        <w:spacing w:before="0" w:line="276" w:lineRule="auto"/>
        <w:ind w:left="0"/>
        <w:rPr>
          <w:rFonts w:ascii="Times New Roman" w:hAnsi="Times New Roman" w:cs="Times New Roman"/>
          <w:color w:val="auto"/>
          <w:sz w:val="24"/>
          <w:szCs w:val="24"/>
          <w:lang w:eastAsia="zh-CN" w:bidi="hi-IN"/>
        </w:rPr>
      </w:pPr>
      <w:r w:rsidRPr="006F7B9F">
        <w:rPr>
          <w:rFonts w:ascii="Times New Roman" w:hAnsi="Times New Roman" w:cs="Times New Roman"/>
          <w:color w:val="auto"/>
          <w:sz w:val="24"/>
          <w:szCs w:val="24"/>
          <w:lang w:eastAsia="zh-CN" w:bidi="hi-IN"/>
        </w:rPr>
        <w:tab/>
        <w:t>Qualificação Técnica</w:t>
      </w:r>
    </w:p>
    <w:p w:rsidR="00170216" w:rsidRPr="006F7B9F" w:rsidRDefault="00170216" w:rsidP="00170216">
      <w:pPr>
        <w:pStyle w:val="Nvel2-Red"/>
        <w:numPr>
          <w:ilvl w:val="0"/>
          <w:numId w:val="0"/>
        </w:numPr>
        <w:tabs>
          <w:tab w:val="left" w:pos="709"/>
        </w:tabs>
        <w:spacing w:before="0" w:after="0"/>
        <w:rPr>
          <w:rFonts w:ascii="Times New Roman" w:hAnsi="Times New Roman" w:cs="Times New Roman"/>
          <w:color w:val="auto"/>
          <w:sz w:val="24"/>
          <w:szCs w:val="24"/>
          <w:lang w:eastAsia="zh-CN" w:bidi="hi-IN"/>
        </w:rPr>
      </w:pPr>
    </w:p>
    <w:p w:rsidR="00170216" w:rsidRPr="002B06AC" w:rsidRDefault="00170216" w:rsidP="00170216">
      <w:pPr>
        <w:pStyle w:val="Nvel2-Red"/>
        <w:tabs>
          <w:tab w:val="left" w:pos="709"/>
        </w:tabs>
        <w:spacing w:before="0" w:after="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Comprovação de aptidão para o fornecimento de bens similares de complexidade tecnológica e operacional equivalente ou superior com o objeto desta contratação, ou com o item pertinente, por meio da apresentação de certidões ou atestados, </w:t>
      </w:r>
      <w:proofErr w:type="gramStart"/>
      <w:r w:rsidRPr="006F7B9F">
        <w:rPr>
          <w:rFonts w:ascii="Times New Roman" w:hAnsi="Times New Roman" w:cs="Times New Roman"/>
          <w:color w:val="auto"/>
          <w:sz w:val="24"/>
          <w:szCs w:val="24"/>
        </w:rPr>
        <w:t>por pessoas jurídicas de direito público ou privado, ou regularmente emitido(s) pelo conselho profissional competente</w:t>
      </w:r>
      <w:proofErr w:type="gramEnd"/>
      <w:r w:rsidRPr="006F7B9F">
        <w:rPr>
          <w:rFonts w:ascii="Times New Roman" w:hAnsi="Times New Roman" w:cs="Times New Roman"/>
          <w:color w:val="auto"/>
          <w:sz w:val="24"/>
          <w:szCs w:val="24"/>
        </w:rPr>
        <w:t>, quando for o caso.</w:t>
      </w:r>
    </w:p>
    <w:p w:rsidR="00170216" w:rsidRPr="006F7B9F" w:rsidRDefault="00170216" w:rsidP="00170216">
      <w:pPr>
        <w:pStyle w:val="Nvel2-Red"/>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vel3-R"/>
        <w:numPr>
          <w:ilvl w:val="2"/>
          <w:numId w:val="35"/>
        </w:numPr>
        <w:tabs>
          <w:tab w:val="left" w:pos="1560"/>
        </w:tabs>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Será admitida, para fins de comprovação de quantitativo mínimo, a apresentação e o somatório de diferentes atestados executados de forma concomitante.</w:t>
      </w:r>
    </w:p>
    <w:p w:rsidR="00170216" w:rsidRPr="006F7B9F" w:rsidRDefault="00170216" w:rsidP="00170216">
      <w:pPr>
        <w:pStyle w:val="Nvel3-R"/>
        <w:numPr>
          <w:ilvl w:val="2"/>
          <w:numId w:val="35"/>
        </w:numPr>
        <w:tabs>
          <w:tab w:val="left" w:pos="1560"/>
        </w:tabs>
        <w:spacing w:before="0" w:after="0"/>
        <w:ind w:left="709" w:firstLine="0"/>
        <w:rPr>
          <w:rFonts w:ascii="Times New Roman" w:hAnsi="Times New Roman" w:cs="Times New Roman"/>
          <w:color w:val="auto"/>
          <w:sz w:val="24"/>
          <w:szCs w:val="24"/>
          <w:shd w:val="clear" w:color="auto" w:fill="FFFF00"/>
        </w:rPr>
      </w:pPr>
      <w:r w:rsidRPr="006F7B9F">
        <w:rPr>
          <w:rFonts w:ascii="Times New Roman" w:hAnsi="Times New Roman" w:cs="Times New Roman"/>
          <w:color w:val="auto"/>
          <w:sz w:val="24"/>
          <w:szCs w:val="24"/>
        </w:rPr>
        <w:lastRenderedPageBreak/>
        <w:t>Os atestados de capacidade técnica poderão ser apresentados em nome da matriz ou da filial do fornecedor.</w:t>
      </w:r>
    </w:p>
    <w:p w:rsidR="00170216" w:rsidRDefault="00170216" w:rsidP="00170216">
      <w:pPr>
        <w:pStyle w:val="Nvel3-R"/>
        <w:numPr>
          <w:ilvl w:val="2"/>
          <w:numId w:val="35"/>
        </w:numPr>
        <w:tabs>
          <w:tab w:val="left" w:pos="1560"/>
        </w:tabs>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rsidR="00170216" w:rsidRPr="006F7B9F" w:rsidRDefault="00170216" w:rsidP="00170216">
      <w:pPr>
        <w:pStyle w:val="Nvel3-R"/>
        <w:numPr>
          <w:ilvl w:val="0"/>
          <w:numId w:val="0"/>
        </w:numPr>
        <w:tabs>
          <w:tab w:val="left" w:pos="1560"/>
        </w:tabs>
        <w:spacing w:before="0" w:after="0"/>
        <w:rPr>
          <w:rFonts w:ascii="Times New Roman" w:hAnsi="Times New Roman" w:cs="Times New Roman"/>
          <w:color w:val="auto"/>
          <w:sz w:val="24"/>
          <w:szCs w:val="24"/>
        </w:rPr>
      </w:pPr>
    </w:p>
    <w:p w:rsidR="00170216"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Caso admitida a participação de cooperativas, será exigida a seguinte documentação complementar:</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A relação dos cooperados que atendem aos requisitos técnicos exigidos para a contratação e que executarão o contrato, com as respectivas atas de inscrição e a comprovação de que estão domiciliados na localidade da sede da cooperativa, respeitado o disposto nos </w:t>
      </w:r>
      <w:hyperlink r:id="rId7" w:anchor="art4" w:history="1">
        <w:r w:rsidRPr="006F7B9F">
          <w:rPr>
            <w:rStyle w:val="Hyperlink"/>
            <w:rFonts w:ascii="Times New Roman" w:hAnsi="Times New Roman" w:cs="Times New Roman"/>
            <w:color w:val="auto"/>
            <w:sz w:val="24"/>
            <w:szCs w:val="24"/>
          </w:rPr>
          <w:t>arts. 4º, inciso XI, 21, inciso I</w:t>
        </w:r>
      </w:hyperlink>
      <w:r w:rsidRPr="006F7B9F">
        <w:rPr>
          <w:rFonts w:ascii="Times New Roman" w:hAnsi="Times New Roman" w:cs="Times New Roman"/>
          <w:color w:val="auto"/>
          <w:sz w:val="24"/>
          <w:szCs w:val="24"/>
        </w:rPr>
        <w:t xml:space="preserve"> e </w:t>
      </w:r>
      <w:hyperlink r:id="rId8" w:anchor="art42" w:history="1">
        <w:r w:rsidRPr="006F7B9F">
          <w:rPr>
            <w:rStyle w:val="Hyperlink"/>
            <w:rFonts w:ascii="Times New Roman" w:hAnsi="Times New Roman" w:cs="Times New Roman"/>
            <w:color w:val="auto"/>
            <w:sz w:val="24"/>
            <w:szCs w:val="24"/>
          </w:rPr>
          <w:t>42, §§2º a 6º da Lei n. 5.764, de 1971</w:t>
        </w:r>
      </w:hyperlink>
      <w:r w:rsidRPr="006F7B9F">
        <w:rPr>
          <w:rFonts w:ascii="Times New Roman" w:hAnsi="Times New Roman" w:cs="Times New Roman"/>
          <w:color w:val="auto"/>
          <w:sz w:val="24"/>
          <w:szCs w:val="24"/>
        </w:rPr>
        <w:t>;</w:t>
      </w:r>
    </w:p>
    <w:p w:rsidR="00170216" w:rsidRPr="006F7B9F" w:rsidRDefault="00170216" w:rsidP="00170216">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A declaração de regularidade de situação do contribuinte individual – DRSCI, para cada um dos cooperados indicados;</w:t>
      </w:r>
    </w:p>
    <w:p w:rsidR="00170216" w:rsidRPr="006F7B9F" w:rsidRDefault="00170216" w:rsidP="00170216">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A comprovação do capital social proporcional ao número de cooperados necessários à prestação do serviço; </w:t>
      </w:r>
    </w:p>
    <w:p w:rsidR="00170216" w:rsidRPr="006F7B9F" w:rsidRDefault="00170216" w:rsidP="00170216">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O registro previsto na </w:t>
      </w:r>
      <w:r w:rsidR="006625DE">
        <w:fldChar w:fldCharType="begin"/>
      </w:r>
      <w:r>
        <w:instrText>HYPERLINK "https://www.planalto.gov.br/ccivil_03/leis/l5764.htm" \l "art107"</w:instrText>
      </w:r>
      <w:r w:rsidR="006625DE">
        <w:fldChar w:fldCharType="separate"/>
      </w:r>
      <w:r w:rsidRPr="006F7B9F">
        <w:rPr>
          <w:rStyle w:val="Hyperlink"/>
          <w:rFonts w:ascii="Times New Roman" w:hAnsi="Times New Roman" w:cs="Times New Roman"/>
          <w:color w:val="auto"/>
          <w:sz w:val="24"/>
          <w:szCs w:val="24"/>
        </w:rPr>
        <w:t>Lei n. 5.764, de 1971, art. 107</w:t>
      </w:r>
      <w:r w:rsidR="006625DE">
        <w:fldChar w:fldCharType="end"/>
      </w:r>
      <w:r w:rsidRPr="006F7B9F">
        <w:rPr>
          <w:rFonts w:ascii="Times New Roman" w:hAnsi="Times New Roman" w:cs="Times New Roman"/>
          <w:color w:val="auto"/>
          <w:sz w:val="24"/>
          <w:szCs w:val="24"/>
        </w:rPr>
        <w:t>;</w:t>
      </w:r>
    </w:p>
    <w:p w:rsidR="00170216" w:rsidRPr="006F7B9F" w:rsidRDefault="00170216" w:rsidP="00170216">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 A comprovação de integração das respectivas quotas-partes por parte dos cooperados que executarão o contrato; e</w:t>
      </w:r>
    </w:p>
    <w:p w:rsidR="00170216" w:rsidRPr="006F7B9F" w:rsidRDefault="00170216" w:rsidP="00170216">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 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w:t>
      </w:r>
    </w:p>
    <w:p w:rsidR="00170216" w:rsidRPr="00BE08D2" w:rsidRDefault="00170216" w:rsidP="00BE08D2">
      <w:pPr>
        <w:pStyle w:val="Nivel3"/>
        <w:widowControl/>
        <w:tabs>
          <w:tab w:val="left" w:pos="709"/>
          <w:tab w:val="left" w:pos="1560"/>
        </w:tabs>
        <w:autoSpaceDE/>
        <w:autoSpaceDN/>
        <w:spacing w:before="0" w:after="0"/>
        <w:ind w:left="709"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A última auditoria contábil-financeira da cooperativa, conforme dispõe o </w:t>
      </w:r>
      <w:r w:rsidR="006625DE">
        <w:fldChar w:fldCharType="begin"/>
      </w:r>
      <w:r>
        <w:instrText>HYPERLINK "https://www.planalto.gov.br/ccivil_03/leis/l5764.htm" \l "art112"</w:instrText>
      </w:r>
      <w:r w:rsidR="006625DE">
        <w:fldChar w:fldCharType="separate"/>
      </w:r>
      <w:r w:rsidRPr="006F7B9F">
        <w:rPr>
          <w:rStyle w:val="Hyperlink"/>
          <w:rFonts w:ascii="Times New Roman" w:hAnsi="Times New Roman" w:cs="Times New Roman"/>
          <w:color w:val="auto"/>
          <w:sz w:val="24"/>
          <w:szCs w:val="24"/>
        </w:rPr>
        <w:t>art. 112 da Lei n. 5.764, de 1971</w:t>
      </w:r>
      <w:r w:rsidR="006625DE">
        <w:fldChar w:fldCharType="end"/>
      </w:r>
      <w:r w:rsidRPr="006F7B9F">
        <w:rPr>
          <w:rFonts w:ascii="Times New Roman" w:hAnsi="Times New Roman" w:cs="Times New Roman"/>
          <w:color w:val="auto"/>
          <w:sz w:val="24"/>
          <w:szCs w:val="24"/>
        </w:rPr>
        <w:t>, ou uma declaração, sob as penas da lei, de que tal auditoria não foi exigida pelo órgão fiscalizador.</w:t>
      </w:r>
    </w:p>
    <w:p w:rsidR="00170216" w:rsidRPr="006F7B9F" w:rsidRDefault="00170216" w:rsidP="00170216">
      <w:pPr>
        <w:pStyle w:val="Nivel3"/>
        <w:numPr>
          <w:ilvl w:val="0"/>
          <w:numId w:val="0"/>
        </w:numPr>
        <w:tabs>
          <w:tab w:val="left" w:pos="709"/>
          <w:tab w:val="left" w:pos="1560"/>
        </w:tabs>
        <w:spacing w:before="0" w:after="0"/>
        <w:rPr>
          <w:rFonts w:ascii="Times New Roman" w:hAnsi="Times New Roman" w:cs="Times New Roman"/>
          <w:color w:val="auto"/>
          <w:sz w:val="24"/>
          <w:szCs w:val="24"/>
        </w:rPr>
      </w:pPr>
    </w:p>
    <w:p w:rsidR="00170216" w:rsidRPr="00471D2E"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ESTIMATIVAS DO VALOR DA CONTRATAÇÃO</w:t>
      </w:r>
    </w:p>
    <w:p w:rsidR="00170216" w:rsidRPr="006F7B9F" w:rsidRDefault="00170216" w:rsidP="00170216">
      <w:pPr>
        <w:spacing w:line="276" w:lineRule="auto"/>
        <w:rPr>
          <w:lang w:eastAsia="pt-BR"/>
        </w:rPr>
      </w:pPr>
    </w:p>
    <w:p w:rsidR="00170216" w:rsidRPr="00471D2E" w:rsidRDefault="00170216" w:rsidP="00170216">
      <w:pPr>
        <w:pStyle w:val="Nvel2-Red"/>
        <w:tabs>
          <w:tab w:val="left" w:pos="709"/>
        </w:tabs>
        <w:spacing w:before="0" w:after="0"/>
        <w:rPr>
          <w:rFonts w:ascii="Times New Roman" w:hAnsi="Times New Roman" w:cs="Times New Roman"/>
          <w:bCs/>
          <w:i w:val="0"/>
          <w:color w:val="000000" w:themeColor="text1"/>
          <w:sz w:val="24"/>
          <w:szCs w:val="24"/>
        </w:rPr>
      </w:pPr>
      <w:r w:rsidRPr="006F7B9F">
        <w:rPr>
          <w:rFonts w:ascii="Times New Roman" w:hAnsi="Times New Roman" w:cs="Times New Roman"/>
          <w:i w:val="0"/>
          <w:color w:val="000000" w:themeColor="text1"/>
          <w:sz w:val="24"/>
          <w:szCs w:val="24"/>
        </w:rPr>
        <w:lastRenderedPageBreak/>
        <w:t xml:space="preserve">O custo estimado total da contratação é de </w:t>
      </w:r>
      <w:r w:rsidRPr="00E85F40">
        <w:rPr>
          <w:rFonts w:ascii="Times New Roman" w:hAnsi="Times New Roman" w:cs="Times New Roman"/>
          <w:b/>
          <w:i w:val="0"/>
          <w:color w:val="000000" w:themeColor="text1"/>
          <w:sz w:val="24"/>
          <w:szCs w:val="24"/>
        </w:rPr>
        <w:t xml:space="preserve">R$ </w:t>
      </w:r>
      <w:r w:rsidR="00E8152E">
        <w:rPr>
          <w:rFonts w:ascii="Times New Roman" w:hAnsi="Times New Roman" w:cs="Times New Roman"/>
          <w:b/>
          <w:i w:val="0"/>
          <w:color w:val="000000" w:themeColor="text1"/>
          <w:sz w:val="24"/>
          <w:szCs w:val="24"/>
        </w:rPr>
        <w:t>64.610,4</w:t>
      </w:r>
      <w:r w:rsidR="006903BB">
        <w:rPr>
          <w:rFonts w:ascii="Times New Roman" w:hAnsi="Times New Roman" w:cs="Times New Roman"/>
          <w:b/>
          <w:i w:val="0"/>
          <w:color w:val="000000" w:themeColor="text1"/>
          <w:sz w:val="24"/>
          <w:szCs w:val="24"/>
        </w:rPr>
        <w:t>6</w:t>
      </w:r>
      <w:r w:rsidR="0061117C">
        <w:rPr>
          <w:rFonts w:ascii="Times New Roman" w:hAnsi="Times New Roman" w:cs="Times New Roman"/>
          <w:b/>
          <w:i w:val="0"/>
          <w:color w:val="000000" w:themeColor="text1"/>
          <w:sz w:val="24"/>
          <w:szCs w:val="24"/>
        </w:rPr>
        <w:t>,</w:t>
      </w:r>
      <w:proofErr w:type="gramStart"/>
      <w:r w:rsidR="00A63E61">
        <w:rPr>
          <w:rFonts w:ascii="Times New Roman" w:hAnsi="Times New Roman" w:cs="Times New Roman"/>
          <w:i w:val="0"/>
          <w:color w:val="000000" w:themeColor="text1"/>
          <w:sz w:val="24"/>
          <w:szCs w:val="24"/>
        </w:rPr>
        <w:t xml:space="preserve"> </w:t>
      </w:r>
      <w:r>
        <w:rPr>
          <w:rFonts w:ascii="Times New Roman" w:hAnsi="Times New Roman" w:cs="Times New Roman"/>
          <w:b/>
          <w:i w:val="0"/>
          <w:color w:val="000000" w:themeColor="text1"/>
          <w:sz w:val="24"/>
          <w:szCs w:val="24"/>
        </w:rPr>
        <w:t xml:space="preserve"> </w:t>
      </w:r>
      <w:proofErr w:type="gramEnd"/>
      <w:r w:rsidRPr="006F7B9F">
        <w:rPr>
          <w:rFonts w:ascii="Times New Roman" w:hAnsi="Times New Roman" w:cs="Times New Roman"/>
          <w:i w:val="0"/>
          <w:color w:val="000000" w:themeColor="text1"/>
          <w:sz w:val="24"/>
          <w:szCs w:val="24"/>
        </w:rPr>
        <w:t>conforme custos unitários apostos em anexo</w:t>
      </w:r>
      <w:r w:rsidR="00D8126F">
        <w:rPr>
          <w:rFonts w:ascii="Times New Roman" w:hAnsi="Times New Roman" w:cs="Times New Roman"/>
          <w:i w:val="0"/>
          <w:color w:val="000000" w:themeColor="text1"/>
          <w:sz w:val="24"/>
          <w:szCs w:val="24"/>
        </w:rPr>
        <w:t xml:space="preserve"> ao ETP</w:t>
      </w:r>
      <w:r w:rsidRPr="006F7B9F">
        <w:rPr>
          <w:rFonts w:ascii="Times New Roman" w:hAnsi="Times New Roman" w:cs="Times New Roman"/>
          <w:i w:val="0"/>
          <w:color w:val="000000" w:themeColor="text1"/>
          <w:sz w:val="24"/>
          <w:szCs w:val="24"/>
        </w:rPr>
        <w:t>.</w:t>
      </w:r>
    </w:p>
    <w:p w:rsidR="00170216" w:rsidRPr="006F7B9F" w:rsidRDefault="00170216" w:rsidP="00170216">
      <w:pPr>
        <w:pStyle w:val="Nvel2-Red"/>
        <w:numPr>
          <w:ilvl w:val="0"/>
          <w:numId w:val="0"/>
        </w:numPr>
        <w:tabs>
          <w:tab w:val="left" w:pos="709"/>
        </w:tabs>
        <w:spacing w:before="0" w:after="0"/>
        <w:rPr>
          <w:rFonts w:ascii="Times New Roman" w:hAnsi="Times New Roman" w:cs="Times New Roman"/>
          <w:i w:val="0"/>
          <w:color w:val="auto"/>
          <w:sz w:val="24"/>
          <w:szCs w:val="24"/>
        </w:rPr>
      </w:pPr>
    </w:p>
    <w:p w:rsidR="00170216" w:rsidRPr="00C254F7" w:rsidRDefault="00170216" w:rsidP="00C254F7">
      <w:pPr>
        <w:pStyle w:val="Nvel2-Red"/>
        <w:tabs>
          <w:tab w:val="left" w:pos="709"/>
        </w:tabs>
        <w:spacing w:before="0" w:after="0"/>
        <w:rPr>
          <w:rFonts w:ascii="Times New Roman" w:hAnsi="Times New Roman" w:cs="Times New Roman"/>
          <w:i w:val="0"/>
          <w:color w:val="auto"/>
          <w:sz w:val="24"/>
          <w:szCs w:val="24"/>
        </w:rPr>
      </w:pPr>
      <w:r w:rsidRPr="006F7B9F">
        <w:rPr>
          <w:rFonts w:ascii="Times New Roman" w:hAnsi="Times New Roman" w:cs="Times New Roman"/>
          <w:i w:val="0"/>
          <w:color w:val="auto"/>
          <w:sz w:val="24"/>
          <w:szCs w:val="24"/>
        </w:rPr>
        <w:t>A estimativa de custo levou em consideração o risco envolvido na contratação e sua alocação entre contratante e contratado, conforme especificado na matriz de risco constante do Contrato.</w:t>
      </w:r>
    </w:p>
    <w:p w:rsidR="00170216" w:rsidRPr="006F7B9F" w:rsidRDefault="00170216" w:rsidP="00170216">
      <w:pPr>
        <w:pStyle w:val="Nvel2-Red"/>
        <w:numPr>
          <w:ilvl w:val="0"/>
          <w:numId w:val="0"/>
        </w:numPr>
        <w:tabs>
          <w:tab w:val="left" w:pos="709"/>
        </w:tabs>
        <w:spacing w:before="0" w:after="0"/>
        <w:rPr>
          <w:rFonts w:ascii="Times New Roman" w:hAnsi="Times New Roman" w:cs="Times New Roman"/>
          <w:color w:val="auto"/>
          <w:sz w:val="24"/>
          <w:szCs w:val="24"/>
        </w:rPr>
      </w:pPr>
    </w:p>
    <w:p w:rsidR="00170216" w:rsidRPr="006F7B9F" w:rsidRDefault="00170216" w:rsidP="00170216">
      <w:pPr>
        <w:pStyle w:val="Nivel01"/>
        <w:widowControl/>
        <w:tabs>
          <w:tab w:val="clear" w:pos="567"/>
          <w:tab w:val="left" w:pos="709"/>
        </w:tabs>
        <w:autoSpaceDE/>
        <w:autoSpaceDN/>
        <w:spacing w:before="0" w:line="276" w:lineRule="auto"/>
        <w:ind w:left="0" w:firstLine="0"/>
        <w:rPr>
          <w:rFonts w:ascii="Times New Roman" w:hAnsi="Times New Roman" w:cs="Times New Roman"/>
          <w:sz w:val="24"/>
          <w:szCs w:val="24"/>
        </w:rPr>
      </w:pPr>
      <w:r w:rsidRPr="006F7B9F">
        <w:rPr>
          <w:rFonts w:ascii="Times New Roman" w:hAnsi="Times New Roman" w:cs="Times New Roman"/>
          <w:sz w:val="24"/>
          <w:szCs w:val="24"/>
        </w:rPr>
        <w:t>ADEQUAÇÃO ORÇAMENTÁRIA</w:t>
      </w:r>
    </w:p>
    <w:p w:rsidR="00170216" w:rsidRPr="006F7B9F" w:rsidRDefault="00170216" w:rsidP="00170216">
      <w:pPr>
        <w:spacing w:line="276" w:lineRule="auto"/>
        <w:rPr>
          <w:lang w:eastAsia="pt-BR"/>
        </w:rPr>
      </w:pPr>
    </w:p>
    <w:p w:rsidR="00170216" w:rsidRPr="00F5743D"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eastAsia="Arial" w:hAnsi="Times New Roman" w:cs="Times New Roman"/>
          <w:color w:val="auto"/>
          <w:sz w:val="24"/>
          <w:szCs w:val="24"/>
        </w:rPr>
        <w:t>As despesas decorrentes da presente contratação correrão à conta de recursos específicos consign</w:t>
      </w:r>
      <w:r w:rsidR="00287EB6">
        <w:rPr>
          <w:rFonts w:ascii="Times New Roman" w:eastAsia="Arial" w:hAnsi="Times New Roman" w:cs="Times New Roman"/>
          <w:color w:val="auto"/>
          <w:sz w:val="24"/>
          <w:szCs w:val="24"/>
        </w:rPr>
        <w:t xml:space="preserve">ados no Orçamento </w:t>
      </w:r>
      <w:r w:rsidRPr="006F7B9F">
        <w:rPr>
          <w:rFonts w:ascii="Times New Roman" w:eastAsia="Arial" w:hAnsi="Times New Roman" w:cs="Times New Roman"/>
          <w:color w:val="auto"/>
          <w:sz w:val="24"/>
          <w:szCs w:val="24"/>
        </w:rPr>
        <w:t>.</w:t>
      </w:r>
    </w:p>
    <w:p w:rsidR="00170216" w:rsidRPr="006F7B9F" w:rsidRDefault="00170216" w:rsidP="00170216">
      <w:pPr>
        <w:pStyle w:val="Nivel2"/>
        <w:numPr>
          <w:ilvl w:val="0"/>
          <w:numId w:val="0"/>
        </w:numPr>
        <w:tabs>
          <w:tab w:val="left" w:pos="709"/>
        </w:tabs>
        <w:spacing w:before="0" w:after="0"/>
        <w:rPr>
          <w:rFonts w:ascii="Times New Roman" w:hAnsi="Times New Roman" w:cs="Times New Roman"/>
          <w:color w:val="auto"/>
          <w:sz w:val="24"/>
          <w:szCs w:val="24"/>
        </w:rPr>
      </w:pPr>
    </w:p>
    <w:p w:rsidR="00170216" w:rsidRPr="00BA0718" w:rsidRDefault="00170216" w:rsidP="00170216">
      <w:pPr>
        <w:pStyle w:val="Nivel2"/>
        <w:widowControl/>
        <w:tabs>
          <w:tab w:val="left" w:pos="709"/>
        </w:tabs>
        <w:autoSpaceDE/>
        <w:autoSpaceDN/>
        <w:spacing w:before="0" w:after="0"/>
        <w:ind w:left="0" w:firstLine="0"/>
        <w:rPr>
          <w:rFonts w:ascii="Times New Roman" w:hAnsi="Times New Roman" w:cs="Times New Roman"/>
          <w:color w:val="auto"/>
          <w:sz w:val="24"/>
          <w:szCs w:val="24"/>
        </w:rPr>
      </w:pPr>
      <w:r w:rsidRPr="006F7B9F">
        <w:rPr>
          <w:rFonts w:ascii="Times New Roman" w:hAnsi="Times New Roman" w:cs="Times New Roman"/>
          <w:color w:val="auto"/>
          <w:sz w:val="24"/>
          <w:szCs w:val="24"/>
        </w:rPr>
        <w:t>A contratação será atendida pela seguinte dotação:</w:t>
      </w:r>
    </w:p>
    <w:p w:rsidR="00170216" w:rsidRPr="00C17BF1" w:rsidRDefault="00170216" w:rsidP="00170216">
      <w:pPr>
        <w:pStyle w:val="Nivel2"/>
        <w:numPr>
          <w:ilvl w:val="0"/>
          <w:numId w:val="0"/>
        </w:numPr>
        <w:tabs>
          <w:tab w:val="left" w:pos="709"/>
        </w:tabs>
        <w:spacing w:before="0" w:after="0"/>
        <w:ind w:left="708"/>
        <w:rPr>
          <w:rFonts w:ascii="Times New Roman" w:hAnsi="Times New Roman" w:cs="Times New Roman"/>
          <w:color w:val="FF0000"/>
          <w:sz w:val="24"/>
          <w:szCs w:val="24"/>
        </w:rPr>
      </w:pPr>
    </w:p>
    <w:tbl>
      <w:tblPr>
        <w:tblW w:w="10000" w:type="dxa"/>
        <w:tblInd w:w="-581" w:type="dxa"/>
        <w:tblCellMar>
          <w:left w:w="70" w:type="dxa"/>
          <w:right w:w="70" w:type="dxa"/>
        </w:tblCellMar>
        <w:tblLook w:val="04A0"/>
      </w:tblPr>
      <w:tblGrid>
        <w:gridCol w:w="1540"/>
        <w:gridCol w:w="1273"/>
        <w:gridCol w:w="1553"/>
        <w:gridCol w:w="1273"/>
        <w:gridCol w:w="1327"/>
        <w:gridCol w:w="1620"/>
        <w:gridCol w:w="1940"/>
      </w:tblGrid>
      <w:tr w:rsidR="00477924" w:rsidRPr="00A37AFF" w:rsidTr="00B435BD">
        <w:trPr>
          <w:trHeight w:val="276"/>
        </w:trPr>
        <w:tc>
          <w:tcPr>
            <w:tcW w:w="121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Órgão</w:t>
            </w:r>
          </w:p>
        </w:tc>
        <w:tc>
          <w:tcPr>
            <w:tcW w:w="965" w:type="dxa"/>
            <w:tcBorders>
              <w:top w:val="single" w:sz="4" w:space="0" w:color="auto"/>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Função</w:t>
            </w:r>
          </w:p>
        </w:tc>
        <w:tc>
          <w:tcPr>
            <w:tcW w:w="1553" w:type="dxa"/>
            <w:tcBorders>
              <w:top w:val="single" w:sz="4" w:space="0" w:color="auto"/>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Subfunção</w:t>
            </w:r>
          </w:p>
        </w:tc>
        <w:tc>
          <w:tcPr>
            <w:tcW w:w="1269" w:type="dxa"/>
            <w:tcBorders>
              <w:top w:val="single" w:sz="4" w:space="0" w:color="auto"/>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Programa</w:t>
            </w:r>
          </w:p>
        </w:tc>
        <w:tc>
          <w:tcPr>
            <w:tcW w:w="1262" w:type="dxa"/>
            <w:tcBorders>
              <w:top w:val="single" w:sz="4" w:space="0" w:color="auto"/>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Ação</w:t>
            </w:r>
          </w:p>
        </w:tc>
        <w:tc>
          <w:tcPr>
            <w:tcW w:w="1918" w:type="dxa"/>
            <w:tcBorders>
              <w:top w:val="single" w:sz="4" w:space="0" w:color="auto"/>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Fonte de Recursos</w:t>
            </w:r>
          </w:p>
        </w:tc>
        <w:tc>
          <w:tcPr>
            <w:tcW w:w="1822" w:type="dxa"/>
            <w:tcBorders>
              <w:top w:val="single" w:sz="4" w:space="0" w:color="auto"/>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b/>
                <w:bCs/>
                <w:color w:val="000000" w:themeColor="text1"/>
                <w:lang w:eastAsia="pt-BR"/>
              </w:rPr>
            </w:pPr>
            <w:r w:rsidRPr="00A37AFF">
              <w:rPr>
                <w:b/>
                <w:bCs/>
                <w:color w:val="000000" w:themeColor="text1"/>
                <w:lang w:eastAsia="pt-BR"/>
              </w:rPr>
              <w:t>Natureza da Despesa</w:t>
            </w:r>
          </w:p>
        </w:tc>
      </w:tr>
      <w:tr w:rsidR="00477924" w:rsidRPr="00A37AFF" w:rsidTr="00B435BD">
        <w:trPr>
          <w:trHeight w:val="276"/>
        </w:trPr>
        <w:tc>
          <w:tcPr>
            <w:tcW w:w="1211" w:type="dxa"/>
            <w:vMerge w:val="restart"/>
            <w:tcBorders>
              <w:top w:val="nil"/>
              <w:left w:val="single" w:sz="4" w:space="0" w:color="auto"/>
              <w:bottom w:val="single" w:sz="4" w:space="0" w:color="auto"/>
              <w:right w:val="single" w:sz="4" w:space="0" w:color="auto"/>
            </w:tcBorders>
            <w:shd w:val="clear" w:color="000000" w:fill="FFFFFF"/>
            <w:vAlign w:val="center"/>
            <w:hideMark/>
          </w:tcPr>
          <w:p w:rsidR="00170216" w:rsidRPr="00A37AFF" w:rsidRDefault="00B435BD" w:rsidP="00B435BD">
            <w:pPr>
              <w:spacing w:line="276" w:lineRule="auto"/>
              <w:jc w:val="center"/>
              <w:rPr>
                <w:color w:val="000000" w:themeColor="text1"/>
                <w:lang w:eastAsia="pt-BR"/>
              </w:rPr>
            </w:pPr>
            <w:r>
              <w:rPr>
                <w:color w:val="000000" w:themeColor="text1"/>
                <w:lang w:eastAsia="pt-BR"/>
              </w:rPr>
              <w:t>Instituto Previdenciário do Município de Vassouras</w:t>
            </w:r>
          </w:p>
        </w:tc>
        <w:tc>
          <w:tcPr>
            <w:tcW w:w="965" w:type="dxa"/>
            <w:tcBorders>
              <w:top w:val="nil"/>
              <w:left w:val="nil"/>
              <w:bottom w:val="single" w:sz="4" w:space="0" w:color="auto"/>
              <w:right w:val="single" w:sz="4" w:space="0" w:color="auto"/>
            </w:tcBorders>
            <w:shd w:val="clear" w:color="000000" w:fill="FFFFFF"/>
            <w:vAlign w:val="center"/>
            <w:hideMark/>
          </w:tcPr>
          <w:p w:rsidR="00170216" w:rsidRPr="00A37AFF" w:rsidRDefault="00477924" w:rsidP="00B435BD">
            <w:pPr>
              <w:spacing w:line="276" w:lineRule="auto"/>
              <w:jc w:val="center"/>
              <w:rPr>
                <w:color w:val="000000" w:themeColor="text1"/>
                <w:lang w:eastAsia="pt-BR"/>
              </w:rPr>
            </w:pPr>
            <w:r>
              <w:rPr>
                <w:color w:val="000000" w:themeColor="text1"/>
                <w:lang w:eastAsia="pt-BR"/>
              </w:rPr>
              <w:t>09</w:t>
            </w:r>
          </w:p>
        </w:tc>
        <w:tc>
          <w:tcPr>
            <w:tcW w:w="1553" w:type="dxa"/>
            <w:tcBorders>
              <w:top w:val="nil"/>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color w:val="000000" w:themeColor="text1"/>
                <w:lang w:eastAsia="pt-BR"/>
              </w:rPr>
            </w:pPr>
            <w:r w:rsidRPr="00A37AFF">
              <w:rPr>
                <w:color w:val="000000" w:themeColor="text1"/>
                <w:lang w:eastAsia="pt-BR"/>
              </w:rPr>
              <w:t>122</w:t>
            </w:r>
          </w:p>
        </w:tc>
        <w:tc>
          <w:tcPr>
            <w:tcW w:w="1269" w:type="dxa"/>
            <w:tcBorders>
              <w:top w:val="nil"/>
              <w:left w:val="nil"/>
              <w:bottom w:val="single" w:sz="4" w:space="0" w:color="auto"/>
              <w:right w:val="single" w:sz="4" w:space="0" w:color="auto"/>
            </w:tcBorders>
            <w:shd w:val="clear" w:color="000000" w:fill="FFFFFF"/>
            <w:vAlign w:val="center"/>
            <w:hideMark/>
          </w:tcPr>
          <w:p w:rsidR="00170216" w:rsidRPr="00A37AFF" w:rsidRDefault="00477924" w:rsidP="00B435BD">
            <w:pPr>
              <w:spacing w:line="276" w:lineRule="auto"/>
              <w:jc w:val="center"/>
              <w:rPr>
                <w:color w:val="000000" w:themeColor="text1"/>
                <w:lang w:eastAsia="pt-BR"/>
              </w:rPr>
            </w:pPr>
            <w:r>
              <w:rPr>
                <w:color w:val="000000" w:themeColor="text1"/>
                <w:lang w:eastAsia="pt-BR"/>
              </w:rPr>
              <w:t>0050</w:t>
            </w:r>
          </w:p>
        </w:tc>
        <w:tc>
          <w:tcPr>
            <w:tcW w:w="1262" w:type="dxa"/>
            <w:tcBorders>
              <w:top w:val="nil"/>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color w:val="000000" w:themeColor="text1"/>
                <w:lang w:eastAsia="pt-BR"/>
              </w:rPr>
            </w:pPr>
            <w:r w:rsidRPr="00A37AFF">
              <w:rPr>
                <w:color w:val="000000" w:themeColor="text1"/>
                <w:lang w:eastAsia="pt-BR"/>
              </w:rPr>
              <w:t>2.</w:t>
            </w:r>
            <w:r w:rsidR="00477924">
              <w:rPr>
                <w:color w:val="000000" w:themeColor="text1"/>
                <w:lang w:eastAsia="pt-BR"/>
              </w:rPr>
              <w:t>060000</w:t>
            </w:r>
          </w:p>
        </w:tc>
        <w:tc>
          <w:tcPr>
            <w:tcW w:w="1918" w:type="dxa"/>
            <w:tcBorders>
              <w:top w:val="nil"/>
              <w:left w:val="nil"/>
              <w:bottom w:val="single" w:sz="4" w:space="0" w:color="auto"/>
              <w:right w:val="single" w:sz="4" w:space="0" w:color="auto"/>
            </w:tcBorders>
            <w:shd w:val="clear" w:color="000000" w:fill="FFFFFF"/>
            <w:vAlign w:val="center"/>
            <w:hideMark/>
          </w:tcPr>
          <w:p w:rsidR="00170216" w:rsidRPr="00A37AFF" w:rsidRDefault="00477924" w:rsidP="00B435BD">
            <w:pPr>
              <w:spacing w:line="276" w:lineRule="auto"/>
              <w:jc w:val="center"/>
              <w:rPr>
                <w:color w:val="000000" w:themeColor="text1"/>
                <w:lang w:eastAsia="pt-BR"/>
              </w:rPr>
            </w:pPr>
            <w:r>
              <w:rPr>
                <w:color w:val="000000" w:themeColor="text1"/>
                <w:lang w:eastAsia="pt-BR"/>
              </w:rPr>
              <w:t>1800</w:t>
            </w:r>
          </w:p>
        </w:tc>
        <w:tc>
          <w:tcPr>
            <w:tcW w:w="1822" w:type="dxa"/>
            <w:tcBorders>
              <w:top w:val="nil"/>
              <w:left w:val="nil"/>
              <w:bottom w:val="single" w:sz="4" w:space="0" w:color="auto"/>
              <w:right w:val="single" w:sz="4" w:space="0" w:color="auto"/>
            </w:tcBorders>
            <w:shd w:val="clear" w:color="000000" w:fill="FFFFFF"/>
            <w:vAlign w:val="center"/>
            <w:hideMark/>
          </w:tcPr>
          <w:p w:rsidR="00170216" w:rsidRPr="00A37AFF" w:rsidRDefault="00170216" w:rsidP="00B435BD">
            <w:pPr>
              <w:jc w:val="center"/>
              <w:rPr>
                <w:color w:val="000000" w:themeColor="text1"/>
                <w:lang w:eastAsia="pt-BR"/>
              </w:rPr>
            </w:pPr>
            <w:r w:rsidRPr="00A37AFF">
              <w:rPr>
                <w:color w:val="000000" w:themeColor="text1"/>
                <w:lang w:eastAsia="pt-BR"/>
              </w:rPr>
              <w:t>3.3.90.30.00.00.00</w:t>
            </w:r>
          </w:p>
        </w:tc>
      </w:tr>
      <w:tr w:rsidR="00477924" w:rsidRPr="00A37AFF" w:rsidTr="00C254F7">
        <w:trPr>
          <w:trHeight w:val="2528"/>
        </w:trPr>
        <w:tc>
          <w:tcPr>
            <w:tcW w:w="1211" w:type="dxa"/>
            <w:vMerge/>
            <w:tcBorders>
              <w:top w:val="nil"/>
              <w:left w:val="single" w:sz="4" w:space="0" w:color="auto"/>
              <w:bottom w:val="single" w:sz="4" w:space="0" w:color="auto"/>
              <w:right w:val="single" w:sz="4" w:space="0" w:color="auto"/>
            </w:tcBorders>
            <w:vAlign w:val="center"/>
            <w:hideMark/>
          </w:tcPr>
          <w:p w:rsidR="00170216" w:rsidRPr="00A37AFF" w:rsidRDefault="00170216" w:rsidP="00B435BD">
            <w:pPr>
              <w:spacing w:line="276" w:lineRule="auto"/>
              <w:jc w:val="center"/>
              <w:rPr>
                <w:color w:val="000000" w:themeColor="text1"/>
                <w:lang w:eastAsia="pt-BR"/>
              </w:rPr>
            </w:pPr>
          </w:p>
        </w:tc>
        <w:tc>
          <w:tcPr>
            <w:tcW w:w="965" w:type="dxa"/>
            <w:tcBorders>
              <w:top w:val="nil"/>
              <w:left w:val="nil"/>
              <w:bottom w:val="single" w:sz="4" w:space="0" w:color="auto"/>
              <w:right w:val="single" w:sz="4" w:space="0" w:color="auto"/>
            </w:tcBorders>
            <w:shd w:val="clear" w:color="000000" w:fill="FFFFFF"/>
            <w:vAlign w:val="center"/>
            <w:hideMark/>
          </w:tcPr>
          <w:p w:rsidR="00170216" w:rsidRPr="00A37AFF" w:rsidRDefault="00477924" w:rsidP="00B435BD">
            <w:pPr>
              <w:spacing w:line="276" w:lineRule="auto"/>
              <w:jc w:val="center"/>
              <w:rPr>
                <w:color w:val="000000" w:themeColor="text1"/>
                <w:lang w:eastAsia="pt-BR"/>
              </w:rPr>
            </w:pPr>
            <w:r>
              <w:rPr>
                <w:color w:val="000000" w:themeColor="text1"/>
                <w:lang w:eastAsia="pt-BR"/>
              </w:rPr>
              <w:t>Previd</w:t>
            </w:r>
            <w:r w:rsidR="000501F2">
              <w:rPr>
                <w:color w:val="000000" w:themeColor="text1"/>
                <w:lang w:eastAsia="pt-BR"/>
              </w:rPr>
              <w:t>ê</w:t>
            </w:r>
            <w:r>
              <w:rPr>
                <w:color w:val="000000" w:themeColor="text1"/>
                <w:lang w:eastAsia="pt-BR"/>
              </w:rPr>
              <w:t>ncia Social</w:t>
            </w:r>
          </w:p>
        </w:tc>
        <w:tc>
          <w:tcPr>
            <w:tcW w:w="1553" w:type="dxa"/>
            <w:tcBorders>
              <w:top w:val="nil"/>
              <w:left w:val="nil"/>
              <w:bottom w:val="single" w:sz="4" w:space="0" w:color="auto"/>
              <w:right w:val="single" w:sz="4" w:space="0" w:color="auto"/>
            </w:tcBorders>
            <w:shd w:val="clear" w:color="000000" w:fill="FFFFFF"/>
            <w:vAlign w:val="center"/>
            <w:hideMark/>
          </w:tcPr>
          <w:p w:rsidR="00170216" w:rsidRPr="00A37AFF" w:rsidRDefault="00170216" w:rsidP="00B435BD">
            <w:pPr>
              <w:spacing w:line="276" w:lineRule="auto"/>
              <w:jc w:val="center"/>
              <w:rPr>
                <w:color w:val="000000" w:themeColor="text1"/>
                <w:lang w:eastAsia="pt-BR"/>
              </w:rPr>
            </w:pPr>
            <w:r w:rsidRPr="00A37AFF">
              <w:rPr>
                <w:color w:val="000000" w:themeColor="text1"/>
                <w:lang w:eastAsia="pt-BR"/>
              </w:rPr>
              <w:t>Administração Geral</w:t>
            </w:r>
          </w:p>
        </w:tc>
        <w:tc>
          <w:tcPr>
            <w:tcW w:w="1269" w:type="dxa"/>
            <w:tcBorders>
              <w:top w:val="nil"/>
              <w:left w:val="nil"/>
              <w:bottom w:val="single" w:sz="4" w:space="0" w:color="auto"/>
              <w:right w:val="single" w:sz="4" w:space="0" w:color="auto"/>
            </w:tcBorders>
            <w:shd w:val="clear" w:color="000000" w:fill="FFFFFF"/>
            <w:vAlign w:val="center"/>
            <w:hideMark/>
          </w:tcPr>
          <w:p w:rsidR="00170216" w:rsidRPr="00A37AFF" w:rsidRDefault="00477924" w:rsidP="00B435BD">
            <w:pPr>
              <w:spacing w:line="276" w:lineRule="auto"/>
              <w:jc w:val="center"/>
              <w:rPr>
                <w:color w:val="000000" w:themeColor="text1"/>
                <w:lang w:eastAsia="pt-BR"/>
              </w:rPr>
            </w:pPr>
            <w:r>
              <w:rPr>
                <w:color w:val="000000" w:themeColor="text1"/>
                <w:lang w:eastAsia="pt-BR"/>
              </w:rPr>
              <w:t>Gestão do Fundo de Previd</w:t>
            </w:r>
            <w:r w:rsidR="000501F2">
              <w:rPr>
                <w:color w:val="000000" w:themeColor="text1"/>
                <w:lang w:eastAsia="pt-BR"/>
              </w:rPr>
              <w:t>ê</w:t>
            </w:r>
            <w:r>
              <w:rPr>
                <w:color w:val="000000" w:themeColor="text1"/>
                <w:lang w:eastAsia="pt-BR"/>
              </w:rPr>
              <w:t>ncia</w:t>
            </w:r>
          </w:p>
        </w:tc>
        <w:tc>
          <w:tcPr>
            <w:tcW w:w="1262" w:type="dxa"/>
            <w:tcBorders>
              <w:top w:val="nil"/>
              <w:left w:val="nil"/>
              <w:bottom w:val="single" w:sz="4" w:space="0" w:color="auto"/>
              <w:right w:val="single" w:sz="4" w:space="0" w:color="auto"/>
            </w:tcBorders>
            <w:shd w:val="clear" w:color="000000" w:fill="FFFFFF"/>
            <w:vAlign w:val="center"/>
            <w:hideMark/>
          </w:tcPr>
          <w:p w:rsidR="00170216" w:rsidRPr="00A37AFF" w:rsidRDefault="00477924" w:rsidP="00477924">
            <w:pPr>
              <w:spacing w:line="276" w:lineRule="auto"/>
              <w:jc w:val="center"/>
              <w:rPr>
                <w:color w:val="000000" w:themeColor="text1"/>
                <w:lang w:eastAsia="pt-BR"/>
              </w:rPr>
            </w:pPr>
            <w:r>
              <w:rPr>
                <w:color w:val="000000" w:themeColor="text1"/>
                <w:lang w:eastAsia="pt-BR"/>
              </w:rPr>
              <w:t>Manutenção do Fundo de Previd</w:t>
            </w:r>
            <w:r w:rsidR="000501F2">
              <w:rPr>
                <w:color w:val="000000" w:themeColor="text1"/>
                <w:lang w:eastAsia="pt-BR"/>
              </w:rPr>
              <w:t>ê</w:t>
            </w:r>
            <w:r>
              <w:rPr>
                <w:color w:val="000000" w:themeColor="text1"/>
                <w:lang w:eastAsia="pt-BR"/>
              </w:rPr>
              <w:t xml:space="preserve">ncia </w:t>
            </w:r>
          </w:p>
        </w:tc>
        <w:tc>
          <w:tcPr>
            <w:tcW w:w="1918" w:type="dxa"/>
            <w:tcBorders>
              <w:top w:val="nil"/>
              <w:left w:val="nil"/>
              <w:bottom w:val="single" w:sz="4" w:space="0" w:color="auto"/>
              <w:right w:val="single" w:sz="4" w:space="0" w:color="auto"/>
            </w:tcBorders>
            <w:shd w:val="clear" w:color="000000" w:fill="FFFFFF"/>
            <w:vAlign w:val="center"/>
            <w:hideMark/>
          </w:tcPr>
          <w:p w:rsidR="00170216" w:rsidRPr="00A37AFF" w:rsidRDefault="00E8152E" w:rsidP="00B435BD">
            <w:pPr>
              <w:spacing w:line="276" w:lineRule="auto"/>
              <w:jc w:val="center"/>
              <w:rPr>
                <w:color w:val="000000" w:themeColor="text1"/>
                <w:lang w:eastAsia="pt-BR"/>
              </w:rPr>
            </w:pPr>
            <w:r>
              <w:rPr>
                <w:color w:val="000000" w:themeColor="text1"/>
                <w:lang w:eastAsia="pt-BR"/>
              </w:rPr>
              <w:t xml:space="preserve">Recursos </w:t>
            </w:r>
            <w:proofErr w:type="spellStart"/>
            <w:r>
              <w:rPr>
                <w:color w:val="000000" w:themeColor="text1"/>
                <w:lang w:eastAsia="pt-BR"/>
              </w:rPr>
              <w:t>Vinc</w:t>
            </w:r>
            <w:proofErr w:type="spellEnd"/>
            <w:r>
              <w:rPr>
                <w:color w:val="000000" w:themeColor="text1"/>
                <w:lang w:eastAsia="pt-BR"/>
              </w:rPr>
              <w:t>.</w:t>
            </w:r>
            <w:r w:rsidR="000501F2">
              <w:rPr>
                <w:color w:val="000000" w:themeColor="text1"/>
                <w:lang w:eastAsia="pt-BR"/>
              </w:rPr>
              <w:t xml:space="preserve"> </w:t>
            </w:r>
            <w:proofErr w:type="gramStart"/>
            <w:r>
              <w:rPr>
                <w:color w:val="000000" w:themeColor="text1"/>
                <w:lang w:eastAsia="pt-BR"/>
              </w:rPr>
              <w:t>ao</w:t>
            </w:r>
            <w:proofErr w:type="gramEnd"/>
            <w:r>
              <w:rPr>
                <w:color w:val="000000" w:themeColor="text1"/>
                <w:lang w:eastAsia="pt-BR"/>
              </w:rPr>
              <w:t xml:space="preserve"> RPPS – Fundo em Cap.</w:t>
            </w:r>
            <w:r w:rsidR="000501F2">
              <w:rPr>
                <w:color w:val="000000" w:themeColor="text1"/>
                <w:lang w:eastAsia="pt-BR"/>
              </w:rPr>
              <w:t xml:space="preserve"> (Plano Previdenciário) </w:t>
            </w:r>
          </w:p>
        </w:tc>
        <w:tc>
          <w:tcPr>
            <w:tcW w:w="1822" w:type="dxa"/>
            <w:tcBorders>
              <w:top w:val="nil"/>
              <w:left w:val="nil"/>
              <w:bottom w:val="single" w:sz="4" w:space="0" w:color="auto"/>
              <w:right w:val="single" w:sz="4" w:space="0" w:color="auto"/>
            </w:tcBorders>
            <w:shd w:val="clear" w:color="000000" w:fill="FFFFFF"/>
            <w:vAlign w:val="center"/>
            <w:hideMark/>
          </w:tcPr>
          <w:p w:rsidR="00170216" w:rsidRPr="00A37AFF" w:rsidRDefault="00170216" w:rsidP="00B435BD">
            <w:pPr>
              <w:jc w:val="center"/>
              <w:rPr>
                <w:color w:val="000000" w:themeColor="text1"/>
                <w:lang w:eastAsia="pt-BR"/>
              </w:rPr>
            </w:pPr>
            <w:r w:rsidRPr="00A37AFF">
              <w:rPr>
                <w:color w:val="000000" w:themeColor="text1"/>
                <w:lang w:eastAsia="pt-BR"/>
              </w:rPr>
              <w:t xml:space="preserve">Material </w:t>
            </w:r>
            <w:r w:rsidR="000501F2">
              <w:rPr>
                <w:color w:val="000000" w:themeColor="text1"/>
                <w:lang w:eastAsia="pt-BR"/>
              </w:rPr>
              <w:t>Permanente</w:t>
            </w:r>
          </w:p>
        </w:tc>
      </w:tr>
    </w:tbl>
    <w:p w:rsidR="00170216" w:rsidRPr="006F7B9F" w:rsidRDefault="00170216" w:rsidP="00170216">
      <w:pPr>
        <w:tabs>
          <w:tab w:val="left" w:pos="709"/>
          <w:tab w:val="left" w:pos="1276"/>
        </w:tabs>
        <w:spacing w:line="276" w:lineRule="auto"/>
        <w:jc w:val="both"/>
        <w:rPr>
          <w:rFonts w:eastAsia="Arial"/>
        </w:rPr>
      </w:pPr>
    </w:p>
    <w:p w:rsidR="00170216" w:rsidRPr="002C2911" w:rsidRDefault="00170216" w:rsidP="002C2911">
      <w:pPr>
        <w:pStyle w:val="Nvel2-Red"/>
        <w:tabs>
          <w:tab w:val="left" w:pos="709"/>
        </w:tabs>
        <w:spacing w:before="0" w:after="0"/>
        <w:rPr>
          <w:rFonts w:ascii="Times New Roman" w:hAnsi="Times New Roman" w:cs="Times New Roman"/>
          <w:color w:val="auto"/>
          <w:sz w:val="24"/>
          <w:szCs w:val="24"/>
        </w:rPr>
      </w:pPr>
      <w:r w:rsidRPr="006F7B9F">
        <w:rPr>
          <w:rFonts w:ascii="Times New Roman" w:hAnsi="Times New Roman" w:cs="Times New Roman"/>
          <w:color w:val="auto"/>
          <w:sz w:val="24"/>
          <w:szCs w:val="24"/>
        </w:rPr>
        <w:t xml:space="preserve">A dotação relativa aos exercícios financeiros subsequentes será indicada após aprovação da Lei Orçamentária respectiva e liberação dos créditos correspondentes, mediante </w:t>
      </w:r>
      <w:proofErr w:type="spellStart"/>
      <w:r w:rsidRPr="006F7B9F">
        <w:rPr>
          <w:rFonts w:ascii="Times New Roman" w:hAnsi="Times New Roman" w:cs="Times New Roman"/>
          <w:color w:val="auto"/>
          <w:sz w:val="24"/>
          <w:szCs w:val="24"/>
        </w:rPr>
        <w:t>apostilamento</w:t>
      </w:r>
      <w:proofErr w:type="spellEnd"/>
      <w:r w:rsidRPr="006F7B9F">
        <w:rPr>
          <w:rFonts w:ascii="Times New Roman" w:hAnsi="Times New Roman" w:cs="Times New Roman"/>
          <w:color w:val="auto"/>
          <w:sz w:val="24"/>
          <w:szCs w:val="24"/>
        </w:rPr>
        <w:t>.</w:t>
      </w:r>
    </w:p>
    <w:p w:rsidR="00170216" w:rsidRDefault="00170216" w:rsidP="00170216">
      <w:pPr>
        <w:pStyle w:val="Nivel2"/>
        <w:numPr>
          <w:ilvl w:val="0"/>
          <w:numId w:val="0"/>
        </w:numPr>
        <w:spacing w:before="0" w:after="0"/>
        <w:rPr>
          <w:rFonts w:ascii="Times New Roman" w:hAnsi="Times New Roman" w:cs="Times New Roman"/>
          <w:i/>
          <w:iCs/>
          <w:color w:val="auto"/>
        </w:rPr>
      </w:pPr>
    </w:p>
    <w:p w:rsidR="00170216" w:rsidRPr="006F7B9F" w:rsidRDefault="00170216" w:rsidP="00170216">
      <w:pPr>
        <w:pStyle w:val="Nivel2"/>
        <w:numPr>
          <w:ilvl w:val="0"/>
          <w:numId w:val="0"/>
        </w:numPr>
        <w:spacing w:before="0" w:after="0"/>
        <w:rPr>
          <w:rFonts w:ascii="Times New Roman" w:hAnsi="Times New Roman" w:cs="Times New Roman"/>
          <w:i/>
          <w:iCs/>
          <w:color w:val="auto"/>
        </w:rPr>
      </w:pPr>
    </w:p>
    <w:p w:rsidR="00170216" w:rsidRPr="00BE08D2" w:rsidRDefault="00170216" w:rsidP="009F34EF">
      <w:pPr>
        <w:pStyle w:val="Nivel2"/>
        <w:numPr>
          <w:ilvl w:val="0"/>
          <w:numId w:val="0"/>
        </w:numPr>
        <w:spacing w:afterLines="120"/>
        <w:jc w:val="right"/>
        <w:rPr>
          <w:rFonts w:ascii="Times New Roman" w:hAnsi="Times New Roman" w:cs="Times New Roman"/>
          <w:i/>
          <w:iCs/>
          <w:color w:val="auto"/>
          <w:sz w:val="24"/>
          <w:szCs w:val="24"/>
        </w:rPr>
      </w:pPr>
      <w:r w:rsidRPr="006F7B9F">
        <w:rPr>
          <w:rFonts w:ascii="Times New Roman" w:hAnsi="Times New Roman" w:cs="Times New Roman"/>
          <w:i/>
          <w:iCs/>
          <w:color w:val="auto"/>
          <w:sz w:val="24"/>
          <w:szCs w:val="24"/>
        </w:rPr>
        <w:t xml:space="preserve">Vassouras, </w:t>
      </w:r>
      <w:r w:rsidR="009F34EF">
        <w:rPr>
          <w:rFonts w:ascii="Times New Roman" w:hAnsi="Times New Roman" w:cs="Times New Roman"/>
          <w:i/>
          <w:iCs/>
          <w:color w:val="auto"/>
          <w:sz w:val="24"/>
          <w:szCs w:val="24"/>
        </w:rPr>
        <w:t xml:space="preserve">03 </w:t>
      </w:r>
      <w:r w:rsidRPr="006F7B9F">
        <w:rPr>
          <w:rFonts w:ascii="Times New Roman" w:hAnsi="Times New Roman" w:cs="Times New Roman"/>
          <w:i/>
          <w:iCs/>
          <w:color w:val="auto"/>
          <w:sz w:val="24"/>
          <w:szCs w:val="24"/>
        </w:rPr>
        <w:t xml:space="preserve">de </w:t>
      </w:r>
      <w:r w:rsidR="00922320">
        <w:rPr>
          <w:rFonts w:ascii="Times New Roman" w:hAnsi="Times New Roman" w:cs="Times New Roman"/>
          <w:i/>
          <w:iCs/>
          <w:color w:val="auto"/>
          <w:sz w:val="24"/>
          <w:szCs w:val="24"/>
        </w:rPr>
        <w:t xml:space="preserve">Fevereiro </w:t>
      </w:r>
      <w:r w:rsidRPr="006F7B9F">
        <w:rPr>
          <w:rFonts w:ascii="Times New Roman" w:hAnsi="Times New Roman" w:cs="Times New Roman"/>
          <w:i/>
          <w:iCs/>
          <w:color w:val="auto"/>
          <w:sz w:val="24"/>
          <w:szCs w:val="24"/>
        </w:rPr>
        <w:t xml:space="preserve">de </w:t>
      </w:r>
      <w:r w:rsidR="00287EB6">
        <w:rPr>
          <w:rFonts w:ascii="Times New Roman" w:hAnsi="Times New Roman" w:cs="Times New Roman"/>
          <w:i/>
          <w:iCs/>
          <w:color w:val="auto"/>
          <w:sz w:val="24"/>
          <w:szCs w:val="24"/>
        </w:rPr>
        <w:t>2026</w:t>
      </w:r>
      <w:r w:rsidRPr="006F7B9F">
        <w:rPr>
          <w:rFonts w:ascii="Times New Roman" w:hAnsi="Times New Roman" w:cs="Times New Roman"/>
          <w:i/>
          <w:iCs/>
          <w:color w:val="auto"/>
          <w:sz w:val="24"/>
          <w:szCs w:val="24"/>
        </w:rPr>
        <w:t>.</w:t>
      </w:r>
    </w:p>
    <w:p w:rsidR="00170216" w:rsidRPr="006F7B9F" w:rsidRDefault="00170216" w:rsidP="00170216">
      <w:pPr>
        <w:spacing w:line="276" w:lineRule="auto"/>
        <w:ind w:left="357"/>
        <w:jc w:val="center"/>
        <w:rPr>
          <w:rFonts w:eastAsia="Arial"/>
        </w:rPr>
      </w:pPr>
    </w:p>
    <w:p w:rsidR="00A757BB" w:rsidRDefault="00544E35" w:rsidP="00544E35">
      <w:pPr>
        <w:spacing w:line="276" w:lineRule="auto"/>
        <w:ind w:left="360"/>
        <w:jc w:val="center"/>
        <w:rPr>
          <w:rFonts w:eastAsia="Arial"/>
        </w:rPr>
      </w:pPr>
      <w:r>
        <w:rPr>
          <w:rFonts w:eastAsia="Arial"/>
        </w:rPr>
        <w:t>Renata Cardoso</w:t>
      </w:r>
    </w:p>
    <w:p w:rsidR="00F2707B" w:rsidRDefault="00F2707B" w:rsidP="00544E35">
      <w:pPr>
        <w:spacing w:line="276" w:lineRule="auto"/>
        <w:ind w:left="360"/>
        <w:jc w:val="center"/>
        <w:rPr>
          <w:rFonts w:eastAsia="Arial"/>
        </w:rPr>
      </w:pPr>
      <w:r>
        <w:rPr>
          <w:rFonts w:eastAsia="Arial"/>
        </w:rPr>
        <w:t>Assessor Consultivo</w:t>
      </w:r>
    </w:p>
    <w:p w:rsidR="00A757BB" w:rsidRPr="006F7B9F" w:rsidRDefault="00A757BB" w:rsidP="00170216">
      <w:pPr>
        <w:spacing w:line="276" w:lineRule="auto"/>
        <w:ind w:left="360"/>
        <w:jc w:val="center"/>
      </w:pPr>
      <w:r>
        <w:rPr>
          <w:rFonts w:eastAsia="Arial"/>
        </w:rPr>
        <w:t>Mat. 645-9</w:t>
      </w:r>
    </w:p>
    <w:p w:rsidR="00170216" w:rsidRPr="00973844" w:rsidRDefault="00170216" w:rsidP="00170216">
      <w:pPr>
        <w:tabs>
          <w:tab w:val="left" w:pos="5460"/>
        </w:tabs>
      </w:pPr>
      <w:r w:rsidRPr="00973844">
        <w:tab/>
      </w:r>
    </w:p>
    <w:p w:rsidR="0077609E" w:rsidRDefault="0077609E" w:rsidP="0077609E">
      <w:pPr>
        <w:spacing w:line="360" w:lineRule="auto"/>
        <w:jc w:val="right"/>
        <w:rPr>
          <w:rFonts w:ascii="Century Gothic" w:hAnsi="Century Gothic"/>
          <w:sz w:val="22"/>
          <w:szCs w:val="22"/>
        </w:rPr>
      </w:pPr>
    </w:p>
    <w:sectPr w:rsidR="0077609E" w:rsidSect="000649E9">
      <w:headerReference w:type="default" r:id="rId9"/>
      <w:footerReference w:type="default" r:id="rId10"/>
      <w:footnotePr>
        <w:pos w:val="beneathText"/>
      </w:footnotePr>
      <w:pgSz w:w="11905" w:h="16837"/>
      <w:pgMar w:top="2519" w:right="1415" w:bottom="1417" w:left="1418" w:header="708"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7B" w:rsidRDefault="00F2707B">
      <w:r>
        <w:separator/>
      </w:r>
    </w:p>
  </w:endnote>
  <w:endnote w:type="continuationSeparator" w:id="0">
    <w:p w:rsidR="00F2707B" w:rsidRDefault="00F2707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7B" w:rsidRPr="00F21479" w:rsidRDefault="00F2707B" w:rsidP="00F21479">
    <w:pPr>
      <w:pStyle w:val="Rodap"/>
      <w:pBdr>
        <w:top w:val="thinThickSmallGap" w:sz="24" w:space="1" w:color="622423"/>
      </w:pBdr>
      <w:jc w:val="center"/>
      <w:rPr>
        <w:rFonts w:ascii="Century Gothic" w:hAnsi="Century Gothic"/>
        <w:sz w:val="20"/>
        <w:szCs w:val="20"/>
      </w:rPr>
    </w:pPr>
    <w:r w:rsidRPr="00F21479">
      <w:rPr>
        <w:rFonts w:ascii="Century Gothic" w:hAnsi="Century Gothic"/>
        <w:sz w:val="20"/>
        <w:szCs w:val="20"/>
      </w:rPr>
      <w:t xml:space="preserve">Praça Duque de Caxias, n° 02, </w:t>
    </w:r>
    <w:proofErr w:type="gramStart"/>
    <w:r w:rsidRPr="00F21479">
      <w:rPr>
        <w:rFonts w:ascii="Century Gothic" w:hAnsi="Century Gothic"/>
        <w:sz w:val="20"/>
        <w:szCs w:val="20"/>
      </w:rPr>
      <w:t>Madruga</w:t>
    </w:r>
    <w:proofErr w:type="gramEnd"/>
  </w:p>
  <w:p w:rsidR="00F2707B" w:rsidRPr="00F21479" w:rsidRDefault="00F2707B" w:rsidP="00F21479">
    <w:pPr>
      <w:pStyle w:val="Rodap"/>
      <w:pBdr>
        <w:top w:val="thinThickSmallGap" w:sz="24" w:space="1" w:color="622423"/>
      </w:pBdr>
      <w:jc w:val="center"/>
      <w:rPr>
        <w:rFonts w:ascii="Century Gothic" w:hAnsi="Century Gothic"/>
        <w:sz w:val="20"/>
        <w:szCs w:val="20"/>
      </w:rPr>
    </w:pPr>
    <w:r w:rsidRPr="00F21479">
      <w:rPr>
        <w:rFonts w:ascii="Century Gothic" w:hAnsi="Century Gothic"/>
        <w:sz w:val="20"/>
        <w:szCs w:val="20"/>
      </w:rPr>
      <w:t xml:space="preserve"> Vassouras/RJ</w:t>
    </w:r>
    <w:r>
      <w:rPr>
        <w:rFonts w:ascii="Century Gothic" w:hAnsi="Century Gothic"/>
        <w:sz w:val="20"/>
        <w:szCs w:val="20"/>
      </w:rPr>
      <w:t xml:space="preserve"> </w:t>
    </w:r>
    <w:r w:rsidRPr="00F21479">
      <w:rPr>
        <w:rFonts w:ascii="Century Gothic" w:hAnsi="Century Gothic"/>
        <w:sz w:val="20"/>
        <w:szCs w:val="20"/>
      </w:rPr>
      <w:t>- CEP: 27700-000</w:t>
    </w:r>
  </w:p>
  <w:p w:rsidR="00F2707B" w:rsidRPr="00F21479" w:rsidRDefault="00F2707B" w:rsidP="00F21479">
    <w:pPr>
      <w:pStyle w:val="Rodap"/>
      <w:pBdr>
        <w:top w:val="thinThickSmallGap" w:sz="24" w:space="1" w:color="622423"/>
      </w:pBdr>
      <w:jc w:val="center"/>
      <w:rPr>
        <w:rFonts w:ascii="Century Gothic" w:hAnsi="Century Gothic"/>
        <w:sz w:val="20"/>
        <w:szCs w:val="20"/>
      </w:rPr>
    </w:pPr>
    <w:r w:rsidRPr="00F21479">
      <w:rPr>
        <w:rFonts w:ascii="Century Gothic" w:hAnsi="Century Gothic"/>
        <w:sz w:val="20"/>
        <w:szCs w:val="20"/>
      </w:rPr>
      <w:t>Tel.: (24) 2471-1709</w:t>
    </w:r>
  </w:p>
  <w:p w:rsidR="00F2707B" w:rsidRPr="00F21479" w:rsidRDefault="00F2707B" w:rsidP="00F21479">
    <w:pPr>
      <w:pStyle w:val="Rodap"/>
      <w:pBdr>
        <w:top w:val="thinThickSmallGap" w:sz="24" w:space="1" w:color="622423"/>
      </w:pBdr>
      <w:jc w:val="right"/>
      <w:rPr>
        <w:rFonts w:ascii="Century Gothic" w:hAnsi="Century Gothic"/>
        <w:sz w:val="20"/>
        <w:szCs w:val="20"/>
      </w:rPr>
    </w:pPr>
  </w:p>
  <w:p w:rsidR="00F2707B" w:rsidRPr="00F21479" w:rsidRDefault="00F2707B" w:rsidP="00F21479">
    <w:pPr>
      <w:pStyle w:val="Rodap"/>
      <w:pBdr>
        <w:top w:val="thinThickSmallGap" w:sz="24" w:space="1" w:color="622423"/>
      </w:pBdr>
      <w:jc w:val="right"/>
      <w:rPr>
        <w:rFonts w:ascii="Century Gothic" w:hAnsi="Century Gothic"/>
        <w:sz w:val="20"/>
        <w:szCs w:val="20"/>
      </w:rPr>
    </w:pPr>
    <w:r w:rsidRPr="00F21479">
      <w:rPr>
        <w:rFonts w:ascii="Century Gothic" w:hAnsi="Century Gothic"/>
        <w:sz w:val="20"/>
        <w:szCs w:val="20"/>
      </w:rPr>
      <w:t xml:space="preserve">Página </w:t>
    </w:r>
    <w:r w:rsidRPr="00F21479">
      <w:rPr>
        <w:rFonts w:ascii="Century Gothic" w:hAnsi="Century Gothic"/>
        <w:sz w:val="20"/>
        <w:szCs w:val="20"/>
      </w:rPr>
      <w:fldChar w:fldCharType="begin"/>
    </w:r>
    <w:r w:rsidRPr="00F21479">
      <w:rPr>
        <w:rFonts w:ascii="Century Gothic" w:hAnsi="Century Gothic"/>
        <w:sz w:val="20"/>
        <w:szCs w:val="20"/>
      </w:rPr>
      <w:instrText xml:space="preserve"> PAGE   \* MERGEFORMAT </w:instrText>
    </w:r>
    <w:r w:rsidRPr="00F21479">
      <w:rPr>
        <w:rFonts w:ascii="Century Gothic" w:hAnsi="Century Gothic"/>
        <w:sz w:val="20"/>
        <w:szCs w:val="20"/>
      </w:rPr>
      <w:fldChar w:fldCharType="separate"/>
    </w:r>
    <w:r w:rsidR="00451B71">
      <w:rPr>
        <w:rFonts w:ascii="Century Gothic" w:hAnsi="Century Gothic"/>
        <w:noProof/>
        <w:sz w:val="20"/>
        <w:szCs w:val="20"/>
      </w:rPr>
      <w:t>16</w:t>
    </w:r>
    <w:r w:rsidRPr="00F21479">
      <w:rPr>
        <w:rFonts w:ascii="Century Gothic" w:hAnsi="Century Gothic"/>
        <w:sz w:val="20"/>
        <w:szCs w:val="20"/>
      </w:rPr>
      <w:fldChar w:fldCharType="end"/>
    </w:r>
  </w:p>
  <w:p w:rsidR="00F2707B" w:rsidRDefault="00F2707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7B" w:rsidRDefault="00F2707B">
      <w:r>
        <w:separator/>
      </w:r>
    </w:p>
  </w:footnote>
  <w:footnote w:type="continuationSeparator" w:id="0">
    <w:p w:rsidR="00F2707B" w:rsidRDefault="00F270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07B" w:rsidRDefault="00F2707B" w:rsidP="005824CC">
    <w:pPr>
      <w:pStyle w:val="NormalWeb"/>
      <w:ind w:left="-567"/>
      <w:rPr>
        <w:b/>
        <w:i/>
      </w:rPr>
    </w:pPr>
    <w:r>
      <w:rPr>
        <w:noProof/>
      </w:rPr>
      <w:drawing>
        <wp:anchor distT="0" distB="0" distL="114300" distR="114300" simplePos="0" relativeHeight="251657216" behindDoc="0" locked="0" layoutInCell="1" allowOverlap="1">
          <wp:simplePos x="0" y="0"/>
          <wp:positionH relativeFrom="column">
            <wp:posOffset>5200650</wp:posOffset>
          </wp:positionH>
          <wp:positionV relativeFrom="paragraph">
            <wp:posOffset>-91440</wp:posOffset>
          </wp:positionV>
          <wp:extent cx="895350" cy="1028700"/>
          <wp:effectExtent l="0" t="0" r="0" b="0"/>
          <wp:wrapNone/>
          <wp:docPr id="6" name="Imagem 3" descr="Imagem relacio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Imagem relacionada"/>
                  <pic:cNvPicPr>
                    <a:picLocks noChangeAspect="1" noChangeArrowheads="1"/>
                  </pic:cNvPicPr>
                </pic:nvPicPr>
                <pic:blipFill>
                  <a:blip r:embed="rId1"/>
                  <a:srcRect/>
                  <a:stretch>
                    <a:fillRect/>
                  </a:stretch>
                </pic:blipFill>
                <pic:spPr bwMode="auto">
                  <a:xfrm>
                    <a:off x="0" y="0"/>
                    <a:ext cx="895350" cy="1028700"/>
                  </a:xfrm>
                  <a:prstGeom prst="rect">
                    <a:avLst/>
                  </a:prstGeom>
                  <a:noFill/>
                  <a:ln w="9525">
                    <a:noFill/>
                    <a:miter lim="800000"/>
                    <a:headEnd/>
                    <a:tailEnd/>
                  </a:ln>
                </pic:spPr>
              </pic:pic>
            </a:graphicData>
          </a:graphic>
        </wp:anchor>
      </w:drawing>
    </w:r>
    <w:r>
      <w:rPr>
        <w:rFonts w:ascii="Arial" w:hAnsi="Arial" w:cs="Arial"/>
        <w:noProof/>
      </w:rPr>
      <w:drawing>
        <wp:inline distT="0" distB="0" distL="0" distR="0">
          <wp:extent cx="1343025" cy="965720"/>
          <wp:effectExtent l="0" t="0" r="0" b="635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48474" cy="969638"/>
                  </a:xfrm>
                  <a:prstGeom prst="rect">
                    <a:avLst/>
                  </a:prstGeom>
                  <a:noFill/>
                  <a:ln>
                    <a:noFill/>
                  </a:ln>
                </pic:spPr>
              </pic:pic>
            </a:graphicData>
          </a:graphic>
        </wp:inline>
      </w:drawing>
    </w:r>
    <w:r w:rsidRPr="006625DE">
      <w:rPr>
        <w:noProof/>
      </w:rPr>
      <w:pict>
        <v:shapetype id="_x0000_t202" coordsize="21600,21600" o:spt="202" path="m,l,21600r21600,l21600,xe">
          <v:stroke joinstyle="miter"/>
          <v:path gradientshapeok="t" o:connecttype="rect"/>
        </v:shapetype>
        <v:shape id="Caixa de texto 2" o:spid="_x0000_s22529" type="#_x0000_t202" style="position:absolute;left:0;text-align:left;margin-left:89pt;margin-top:-.9pt;width:338.5pt;height:74.4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" filled="f" stroked="f">
          <v:textbox>
            <w:txbxContent>
              <w:p w:rsidR="00F2707B" w:rsidRPr="005824CC" w:rsidRDefault="00F2707B" w:rsidP="007A468E">
                <w:pPr>
                  <w:pStyle w:val="NormalWeb"/>
                  <w:tabs>
                    <w:tab w:val="left" w:pos="2160"/>
                  </w:tabs>
                  <w:spacing w:before="0" w:beforeAutospacing="0" w:after="60" w:afterAutospacing="0"/>
                  <w:jc w:val="both"/>
                  <w:rPr>
                    <w:rFonts w:ascii="Century Gothic" w:hAnsi="Century Gothic"/>
                    <w:b/>
                    <w:sz w:val="28"/>
                    <w:szCs w:val="28"/>
                  </w:rPr>
                </w:pPr>
                <w:r w:rsidRPr="005824CC">
                  <w:rPr>
                    <w:rFonts w:ascii="Century Gothic" w:hAnsi="Century Gothic"/>
                    <w:b/>
                    <w:sz w:val="28"/>
                    <w:szCs w:val="28"/>
                  </w:rPr>
                  <w:t>FUPREVAS</w:t>
                </w:r>
              </w:p>
              <w:p w:rsidR="00F2707B" w:rsidRPr="005824CC" w:rsidRDefault="00F2707B" w:rsidP="007A468E">
                <w:pPr>
                  <w:pStyle w:val="NormalWeb"/>
                  <w:tabs>
                    <w:tab w:val="center" w:pos="4320"/>
                    <w:tab w:val="right" w:pos="8640"/>
                  </w:tabs>
                  <w:spacing w:before="0" w:beforeAutospacing="0" w:after="0" w:afterAutospacing="0"/>
                  <w:jc w:val="both"/>
                  <w:rPr>
                    <w:rFonts w:ascii="Century Gothic" w:hAnsi="Century Gothic"/>
                  </w:rPr>
                </w:pPr>
                <w:r w:rsidRPr="005824CC">
                  <w:rPr>
                    <w:rFonts w:ascii="Century Gothic" w:hAnsi="Century Gothic"/>
                  </w:rPr>
                  <w:t>Instituto de Previdência do Município de Vassouras</w:t>
                </w:r>
              </w:p>
              <w:p w:rsidR="00F2707B" w:rsidRPr="005824CC" w:rsidRDefault="00F2707B" w:rsidP="00DD7B00">
                <w:pPr>
                  <w:pStyle w:val="NormalWeb"/>
                  <w:tabs>
                    <w:tab w:val="center" w:pos="4320"/>
                    <w:tab w:val="right" w:pos="8640"/>
                  </w:tabs>
                  <w:spacing w:before="0" w:beforeAutospacing="0" w:after="0" w:afterAutospacing="0"/>
                  <w:jc w:val="both"/>
                  <w:rPr>
                    <w:rFonts w:ascii="Century Gothic" w:hAnsi="Century Gothic"/>
                  </w:rPr>
                </w:pPr>
                <w:r w:rsidRPr="005824CC">
                  <w:rPr>
                    <w:rFonts w:ascii="Century Gothic" w:hAnsi="Century Gothic"/>
                  </w:rPr>
                  <w:t>Estado do Rio de Janeiro</w:t>
                </w:r>
              </w:p>
              <w:p w:rsidR="00F2707B" w:rsidRPr="005824CC" w:rsidRDefault="00F2707B" w:rsidP="00DD7B00">
                <w:pPr>
                  <w:pStyle w:val="NormalWeb"/>
                  <w:tabs>
                    <w:tab w:val="center" w:pos="4320"/>
                    <w:tab w:val="right" w:pos="8640"/>
                  </w:tabs>
                  <w:spacing w:before="0" w:beforeAutospacing="0" w:after="0" w:afterAutospacing="0"/>
                  <w:jc w:val="both"/>
                  <w:rPr>
                    <w:rFonts w:ascii="Century Gothic" w:hAnsi="Century Gothic"/>
                  </w:rPr>
                </w:pPr>
                <w:r w:rsidRPr="005824CC">
                  <w:rPr>
                    <w:rFonts w:ascii="Century Gothic" w:hAnsi="Century Gothic"/>
                  </w:rPr>
                  <w:t>CNPJ n° 06.134.286/0001-84</w:t>
                </w:r>
              </w:p>
              <w:p w:rsidR="00F2707B" w:rsidRDefault="00F2707B" w:rsidP="00DD7B00">
                <w:pPr>
                  <w:pStyle w:val="NormalWeb"/>
                  <w:tabs>
                    <w:tab w:val="center" w:pos="4320"/>
                    <w:tab w:val="right" w:pos="8640"/>
                  </w:tabs>
                  <w:spacing w:before="0" w:beforeAutospacing="0" w:after="0" w:afterAutospacing="0"/>
                  <w:jc w:val="both"/>
                  <w:rPr>
                    <w:rFonts w:ascii="Arial" w:hAnsi="Arial"/>
                  </w:rPr>
                </w:pPr>
              </w:p>
              <w:p w:rsidR="00F2707B" w:rsidRDefault="00F2707B" w:rsidP="00DD7B00">
                <w:pPr>
                  <w:pStyle w:val="NormalWeb"/>
                  <w:spacing w:before="0" w:beforeAutospacing="0" w:after="200" w:afterAutospacing="0" w:line="276" w:lineRule="auto"/>
                  <w:jc w:val="both"/>
                </w:pPr>
              </w:p>
            </w:txbxContent>
          </v:textbox>
        </v:shape>
      </w:pict>
    </w:r>
    <w:r>
      <w:rPr>
        <w:rFonts w:ascii="Arial" w:hAnsi="Arial" w:cs="Arial"/>
      </w:rPr>
      <w:tab/>
    </w:r>
    <w:r>
      <w:rPr>
        <w:rFonts w:ascii="Arial" w:hAnsi="Arial" w:cs="Arial"/>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vel3-R"/>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singleLevel"/>
    <w:tmpl w:val="00000003"/>
    <w:name w:val="WW8Num3"/>
    <w:lvl w:ilvl="0">
      <w:start w:val="1"/>
      <w:numFmt w:val="lowerLetter"/>
      <w:lvlText w:val="%1)"/>
      <w:lvlJc w:val="left"/>
      <w:pPr>
        <w:tabs>
          <w:tab w:val="num" w:pos="720"/>
        </w:tabs>
        <w:ind w:left="720" w:hanging="360"/>
      </w:pPr>
    </w:lvl>
  </w:abstractNum>
  <w:abstractNum w:abstractNumId="3">
    <w:nsid w:val="00000004"/>
    <w:multiLevelType w:val="singleLevel"/>
    <w:tmpl w:val="00000004"/>
    <w:name w:val="WW8Num6"/>
    <w:lvl w:ilvl="0">
      <w:start w:val="3"/>
      <w:numFmt w:val="bullet"/>
      <w:lvlText w:val=""/>
      <w:lvlJc w:val="left"/>
      <w:pPr>
        <w:tabs>
          <w:tab w:val="num" w:pos="360"/>
        </w:tabs>
        <w:ind w:left="360" w:hanging="360"/>
      </w:pPr>
      <w:rPr>
        <w:rFonts w:ascii="Symbol" w:hAnsi="Symbol" w:cs="Times New Roman"/>
      </w:rPr>
    </w:lvl>
  </w:abstractNum>
  <w:abstractNum w:abstractNumId="4">
    <w:nsid w:val="00000005"/>
    <w:multiLevelType w:val="multilevel"/>
    <w:tmpl w:val="00000005"/>
    <w:name w:val="WW8Num7"/>
    <w:lvl w:ilvl="0">
      <w:start w:val="7"/>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7"/>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nsid w:val="00000006"/>
    <w:multiLevelType w:val="singleLevel"/>
    <w:tmpl w:val="00000006"/>
    <w:name w:val="WW8Num8"/>
    <w:lvl w:ilvl="0">
      <w:start w:val="1"/>
      <w:numFmt w:val="bullet"/>
      <w:lvlText w:val=""/>
      <w:lvlJc w:val="left"/>
      <w:pPr>
        <w:tabs>
          <w:tab w:val="num" w:pos="360"/>
        </w:tabs>
        <w:ind w:left="360" w:hanging="360"/>
      </w:pPr>
      <w:rPr>
        <w:rFonts w:ascii="Symbol" w:hAnsi="Symbol"/>
      </w:rPr>
    </w:lvl>
  </w:abstractNum>
  <w:abstractNum w:abstractNumId="6">
    <w:nsid w:val="00000007"/>
    <w:multiLevelType w:val="singleLevel"/>
    <w:tmpl w:val="00000007"/>
    <w:name w:val="WW8Num9"/>
    <w:lvl w:ilvl="0">
      <w:start w:val="1"/>
      <w:numFmt w:val="bullet"/>
      <w:lvlText w:val=""/>
      <w:lvlJc w:val="left"/>
      <w:pPr>
        <w:tabs>
          <w:tab w:val="num" w:pos="357"/>
        </w:tabs>
        <w:ind w:left="357" w:hanging="357"/>
      </w:pPr>
      <w:rPr>
        <w:rFonts w:ascii="Symbol" w:hAnsi="Symbol"/>
      </w:rPr>
    </w:lvl>
  </w:abstractNum>
  <w:abstractNum w:abstractNumId="7">
    <w:nsid w:val="01C93815"/>
    <w:multiLevelType w:val="hybridMultilevel"/>
    <w:tmpl w:val="23FE472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0430646F"/>
    <w:multiLevelType w:val="multilevel"/>
    <w:tmpl w:val="9964FD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nsid w:val="13487677"/>
    <w:multiLevelType w:val="hybridMultilevel"/>
    <w:tmpl w:val="2ED2A7E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0">
    <w:nsid w:val="15354A15"/>
    <w:multiLevelType w:val="hybridMultilevel"/>
    <w:tmpl w:val="D8AAA436"/>
    <w:lvl w:ilvl="0" w:tplc="0416000B">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16915C69"/>
    <w:multiLevelType w:val="hybridMultilevel"/>
    <w:tmpl w:val="8658652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1D5C100D"/>
    <w:multiLevelType w:val="multilevel"/>
    <w:tmpl w:val="ADBA5366"/>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bCs/>
        <w:i w:val="0"/>
        <w:strike w:val="0"/>
        <w:color w:val="auto"/>
        <w:sz w:val="24"/>
        <w:szCs w:val="24"/>
        <w:u w:val="none"/>
      </w:rPr>
    </w:lvl>
    <w:lvl w:ilvl="2">
      <w:start w:val="1"/>
      <w:numFmt w:val="decimal"/>
      <w:pStyle w:val="Nivel3"/>
      <w:lvlText w:val="%1.%2.%3."/>
      <w:lvlJc w:val="left"/>
      <w:pPr>
        <w:ind w:left="1214" w:hanging="504"/>
      </w:pPr>
      <w:rPr>
        <w:rFonts w:ascii="Times New Roman" w:hAnsi="Times New Roman" w:cs="Times New Roman" w:hint="default"/>
        <w:b/>
        <w:bCs/>
        <w:i w:val="0"/>
        <w:strike w:val="0"/>
        <w:color w:val="auto"/>
        <w:sz w:val="24"/>
        <w:szCs w:val="24"/>
      </w:rPr>
    </w:lvl>
    <w:lvl w:ilvl="3">
      <w:start w:val="1"/>
      <w:numFmt w:val="decimal"/>
      <w:pStyle w:val="Nivel4"/>
      <w:lvlText w:val="%1.%2.%3.%4."/>
      <w:lvlJc w:val="left"/>
      <w:pPr>
        <w:ind w:left="2491" w:hanging="648"/>
      </w:pPr>
      <w:rPr>
        <w:b/>
        <w:bCs/>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B730A8F"/>
    <w:multiLevelType w:val="hybridMultilevel"/>
    <w:tmpl w:val="7C4AC5A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E10685D"/>
    <w:multiLevelType w:val="hybridMultilevel"/>
    <w:tmpl w:val="ED7E9EB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F4E7EAE"/>
    <w:multiLevelType w:val="hybridMultilevel"/>
    <w:tmpl w:val="FE1CFDB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05C78F7"/>
    <w:multiLevelType w:val="hybridMultilevel"/>
    <w:tmpl w:val="B4EEB4B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27201D7"/>
    <w:multiLevelType w:val="hybridMultilevel"/>
    <w:tmpl w:val="7A88204C"/>
    <w:lvl w:ilvl="0" w:tplc="048604DE">
      <w:start w:val="1"/>
      <w:numFmt w:val="lowerLetter"/>
      <w:lvlText w:val="%1)"/>
      <w:lvlJc w:val="left"/>
      <w:pPr>
        <w:tabs>
          <w:tab w:val="num" w:pos="360"/>
        </w:tabs>
        <w:ind w:left="360" w:hanging="360"/>
      </w:pPr>
      <w:rPr>
        <w:rFonts w:hint="default"/>
      </w:rPr>
    </w:lvl>
    <w:lvl w:ilvl="1" w:tplc="29A62C0A" w:tentative="1">
      <w:start w:val="1"/>
      <w:numFmt w:val="lowerLetter"/>
      <w:lvlText w:val="%2."/>
      <w:lvlJc w:val="left"/>
      <w:pPr>
        <w:tabs>
          <w:tab w:val="num" w:pos="1080"/>
        </w:tabs>
        <w:ind w:left="1080" w:hanging="360"/>
      </w:pPr>
    </w:lvl>
    <w:lvl w:ilvl="2" w:tplc="C1741F64" w:tentative="1">
      <w:start w:val="1"/>
      <w:numFmt w:val="lowerRoman"/>
      <w:lvlText w:val="%3."/>
      <w:lvlJc w:val="right"/>
      <w:pPr>
        <w:tabs>
          <w:tab w:val="num" w:pos="1800"/>
        </w:tabs>
        <w:ind w:left="1800" w:hanging="180"/>
      </w:pPr>
    </w:lvl>
    <w:lvl w:ilvl="3" w:tplc="AE4892A2" w:tentative="1">
      <w:start w:val="1"/>
      <w:numFmt w:val="decimal"/>
      <w:lvlText w:val="%4."/>
      <w:lvlJc w:val="left"/>
      <w:pPr>
        <w:tabs>
          <w:tab w:val="num" w:pos="2520"/>
        </w:tabs>
        <w:ind w:left="2520" w:hanging="360"/>
      </w:pPr>
    </w:lvl>
    <w:lvl w:ilvl="4" w:tplc="F77AAF66" w:tentative="1">
      <w:start w:val="1"/>
      <w:numFmt w:val="lowerLetter"/>
      <w:lvlText w:val="%5."/>
      <w:lvlJc w:val="left"/>
      <w:pPr>
        <w:tabs>
          <w:tab w:val="num" w:pos="3240"/>
        </w:tabs>
        <w:ind w:left="3240" w:hanging="360"/>
      </w:pPr>
    </w:lvl>
    <w:lvl w:ilvl="5" w:tplc="6E16AB12" w:tentative="1">
      <w:start w:val="1"/>
      <w:numFmt w:val="lowerRoman"/>
      <w:lvlText w:val="%6."/>
      <w:lvlJc w:val="right"/>
      <w:pPr>
        <w:tabs>
          <w:tab w:val="num" w:pos="3960"/>
        </w:tabs>
        <w:ind w:left="3960" w:hanging="180"/>
      </w:pPr>
    </w:lvl>
    <w:lvl w:ilvl="6" w:tplc="621AE24C" w:tentative="1">
      <w:start w:val="1"/>
      <w:numFmt w:val="decimal"/>
      <w:lvlText w:val="%7."/>
      <w:lvlJc w:val="left"/>
      <w:pPr>
        <w:tabs>
          <w:tab w:val="num" w:pos="4680"/>
        </w:tabs>
        <w:ind w:left="4680" w:hanging="360"/>
      </w:pPr>
    </w:lvl>
    <w:lvl w:ilvl="7" w:tplc="2B1C1E58" w:tentative="1">
      <w:start w:val="1"/>
      <w:numFmt w:val="lowerLetter"/>
      <w:lvlText w:val="%8."/>
      <w:lvlJc w:val="left"/>
      <w:pPr>
        <w:tabs>
          <w:tab w:val="num" w:pos="5400"/>
        </w:tabs>
        <w:ind w:left="5400" w:hanging="360"/>
      </w:pPr>
    </w:lvl>
    <w:lvl w:ilvl="8" w:tplc="825C8856" w:tentative="1">
      <w:start w:val="1"/>
      <w:numFmt w:val="lowerRoman"/>
      <w:lvlText w:val="%9."/>
      <w:lvlJc w:val="right"/>
      <w:pPr>
        <w:tabs>
          <w:tab w:val="num" w:pos="6120"/>
        </w:tabs>
        <w:ind w:left="6120" w:hanging="180"/>
      </w:pPr>
    </w:lvl>
  </w:abstractNum>
  <w:abstractNum w:abstractNumId="18">
    <w:nsid w:val="36662DF5"/>
    <w:multiLevelType w:val="multilevel"/>
    <w:tmpl w:val="9964FD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36D67329"/>
    <w:multiLevelType w:val="hybridMultilevel"/>
    <w:tmpl w:val="06147ADC"/>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F3F14F5"/>
    <w:multiLevelType w:val="multilevel"/>
    <w:tmpl w:val="7E5ADCCE"/>
    <w:lvl w:ilvl="0">
      <w:start w:val="8"/>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ascii="Arial" w:eastAsia="Times New Roman"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45F50BA0"/>
    <w:multiLevelType w:val="hybridMultilevel"/>
    <w:tmpl w:val="2FD095E8"/>
    <w:lvl w:ilvl="0" w:tplc="255A3C0E">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2">
    <w:nsid w:val="4ADE5CBF"/>
    <w:multiLevelType w:val="hybridMultilevel"/>
    <w:tmpl w:val="77A6AB0C"/>
    <w:lvl w:ilvl="0" w:tplc="3302273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B607CA"/>
    <w:multiLevelType w:val="hybridMultilevel"/>
    <w:tmpl w:val="C71895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1817D61"/>
    <w:multiLevelType w:val="multilevel"/>
    <w:tmpl w:val="B0449B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62D327A"/>
    <w:multiLevelType w:val="hybridMultilevel"/>
    <w:tmpl w:val="C34A804E"/>
    <w:lvl w:ilvl="0" w:tplc="BF92BEE0">
      <w:start w:val="1"/>
      <w:numFmt w:val="decimal"/>
      <w:lvlText w:val="%1."/>
      <w:lvlJc w:val="left"/>
      <w:pPr>
        <w:ind w:left="720" w:hanging="360"/>
      </w:pPr>
      <w:rPr>
        <w:rFonts w:hint="default"/>
        <w:b/>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0759C4"/>
    <w:multiLevelType w:val="hybridMultilevel"/>
    <w:tmpl w:val="328EEE3C"/>
    <w:lvl w:ilvl="0" w:tplc="F3163A88">
      <w:start w:val="1"/>
      <w:numFmt w:val="decimal"/>
      <w:lvlText w:val="%1"/>
      <w:lvlJc w:val="left"/>
      <w:pPr>
        <w:ind w:left="279" w:hanging="178"/>
      </w:pPr>
      <w:rPr>
        <w:rFonts w:ascii="Times New Roman" w:eastAsia="Calibri" w:hAnsi="Times New Roman" w:cs="Times New Roman" w:hint="default"/>
        <w:b/>
        <w:bCs/>
        <w:w w:val="100"/>
        <w:sz w:val="24"/>
        <w:szCs w:val="24"/>
        <w:lang w:val="pt-PT" w:eastAsia="en-US" w:bidi="ar-SA"/>
      </w:rPr>
    </w:lvl>
    <w:lvl w:ilvl="1" w:tplc="46521F0E">
      <w:numFmt w:val="bullet"/>
      <w:lvlText w:val="•"/>
      <w:lvlJc w:val="left"/>
      <w:pPr>
        <w:ind w:left="1124" w:hanging="178"/>
      </w:pPr>
      <w:rPr>
        <w:rFonts w:hint="default"/>
        <w:lang w:val="pt-PT" w:eastAsia="en-US" w:bidi="ar-SA"/>
      </w:rPr>
    </w:lvl>
    <w:lvl w:ilvl="2" w:tplc="A6A6DE4C">
      <w:numFmt w:val="bullet"/>
      <w:lvlText w:val="•"/>
      <w:lvlJc w:val="left"/>
      <w:pPr>
        <w:ind w:left="1969" w:hanging="178"/>
      </w:pPr>
      <w:rPr>
        <w:rFonts w:hint="default"/>
        <w:lang w:val="pt-PT" w:eastAsia="en-US" w:bidi="ar-SA"/>
      </w:rPr>
    </w:lvl>
    <w:lvl w:ilvl="3" w:tplc="C51EB9AC">
      <w:numFmt w:val="bullet"/>
      <w:lvlText w:val="•"/>
      <w:lvlJc w:val="left"/>
      <w:pPr>
        <w:ind w:left="2813" w:hanging="178"/>
      </w:pPr>
      <w:rPr>
        <w:rFonts w:hint="default"/>
        <w:lang w:val="pt-PT" w:eastAsia="en-US" w:bidi="ar-SA"/>
      </w:rPr>
    </w:lvl>
    <w:lvl w:ilvl="4" w:tplc="77C68C0E">
      <w:numFmt w:val="bullet"/>
      <w:lvlText w:val="•"/>
      <w:lvlJc w:val="left"/>
      <w:pPr>
        <w:ind w:left="3658" w:hanging="178"/>
      </w:pPr>
      <w:rPr>
        <w:rFonts w:hint="default"/>
        <w:lang w:val="pt-PT" w:eastAsia="en-US" w:bidi="ar-SA"/>
      </w:rPr>
    </w:lvl>
    <w:lvl w:ilvl="5" w:tplc="701A2714">
      <w:numFmt w:val="bullet"/>
      <w:lvlText w:val="•"/>
      <w:lvlJc w:val="left"/>
      <w:pPr>
        <w:ind w:left="4503" w:hanging="178"/>
      </w:pPr>
      <w:rPr>
        <w:rFonts w:hint="default"/>
        <w:lang w:val="pt-PT" w:eastAsia="en-US" w:bidi="ar-SA"/>
      </w:rPr>
    </w:lvl>
    <w:lvl w:ilvl="6" w:tplc="80E68390">
      <w:numFmt w:val="bullet"/>
      <w:lvlText w:val="•"/>
      <w:lvlJc w:val="left"/>
      <w:pPr>
        <w:ind w:left="5347" w:hanging="178"/>
      </w:pPr>
      <w:rPr>
        <w:rFonts w:hint="default"/>
        <w:lang w:val="pt-PT" w:eastAsia="en-US" w:bidi="ar-SA"/>
      </w:rPr>
    </w:lvl>
    <w:lvl w:ilvl="7" w:tplc="C222201C">
      <w:numFmt w:val="bullet"/>
      <w:lvlText w:val="•"/>
      <w:lvlJc w:val="left"/>
      <w:pPr>
        <w:ind w:left="6192" w:hanging="178"/>
      </w:pPr>
      <w:rPr>
        <w:rFonts w:hint="default"/>
        <w:lang w:val="pt-PT" w:eastAsia="en-US" w:bidi="ar-SA"/>
      </w:rPr>
    </w:lvl>
    <w:lvl w:ilvl="8" w:tplc="1728981C">
      <w:numFmt w:val="bullet"/>
      <w:lvlText w:val="•"/>
      <w:lvlJc w:val="left"/>
      <w:pPr>
        <w:ind w:left="7037" w:hanging="178"/>
      </w:pPr>
      <w:rPr>
        <w:rFonts w:hint="default"/>
        <w:lang w:val="pt-PT" w:eastAsia="en-US" w:bidi="ar-SA"/>
      </w:rPr>
    </w:lvl>
  </w:abstractNum>
  <w:abstractNum w:abstractNumId="27">
    <w:nsid w:val="596B35BE"/>
    <w:multiLevelType w:val="hybridMultilevel"/>
    <w:tmpl w:val="0792D32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5A1F31E5"/>
    <w:multiLevelType w:val="hybridMultilevel"/>
    <w:tmpl w:val="7758E94E"/>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5A901736"/>
    <w:multiLevelType w:val="hybridMultilevel"/>
    <w:tmpl w:val="B77246F0"/>
    <w:lvl w:ilvl="0" w:tplc="7458E1B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5A06AB2"/>
    <w:multiLevelType w:val="hybridMultilevel"/>
    <w:tmpl w:val="0E0657D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AD95920"/>
    <w:multiLevelType w:val="hybridMultilevel"/>
    <w:tmpl w:val="80329E06"/>
    <w:lvl w:ilvl="0" w:tplc="04160001">
      <w:start w:val="1"/>
      <w:numFmt w:val="bullet"/>
      <w:lvlText w:val=""/>
      <w:lvlJc w:val="left"/>
      <w:pPr>
        <w:ind w:left="720"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33">
    <w:nsid w:val="7696373B"/>
    <w:multiLevelType w:val="hybridMultilevel"/>
    <w:tmpl w:val="2D3A63A4"/>
    <w:lvl w:ilvl="0" w:tplc="BB227EBA">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nsid w:val="770C6703"/>
    <w:multiLevelType w:val="multilevel"/>
    <w:tmpl w:val="9964FDE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5">
    <w:nsid w:val="7B611690"/>
    <w:multiLevelType w:val="hybridMultilevel"/>
    <w:tmpl w:val="CD1C3BE6"/>
    <w:lvl w:ilvl="0" w:tplc="92CC1C5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C5D44F3"/>
    <w:multiLevelType w:val="hybridMultilevel"/>
    <w:tmpl w:val="C4A45CE2"/>
    <w:lvl w:ilvl="0" w:tplc="44DABE5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0"/>
  </w:num>
  <w:num w:numId="9">
    <w:abstractNumId w:val="7"/>
  </w:num>
  <w:num w:numId="10">
    <w:abstractNumId w:val="35"/>
  </w:num>
  <w:num w:numId="11">
    <w:abstractNumId w:val="13"/>
  </w:num>
  <w:num w:numId="12">
    <w:abstractNumId w:val="24"/>
  </w:num>
  <w:num w:numId="13">
    <w:abstractNumId w:val="22"/>
  </w:num>
  <w:num w:numId="14">
    <w:abstractNumId w:val="36"/>
  </w:num>
  <w:num w:numId="15">
    <w:abstractNumId w:val="23"/>
  </w:num>
  <w:num w:numId="16">
    <w:abstractNumId w:val="27"/>
  </w:num>
  <w:num w:numId="17">
    <w:abstractNumId w:val="15"/>
  </w:num>
  <w:num w:numId="18">
    <w:abstractNumId w:val="17"/>
  </w:num>
  <w:num w:numId="19">
    <w:abstractNumId w:val="28"/>
  </w:num>
  <w:num w:numId="20">
    <w:abstractNumId w:val="30"/>
  </w:num>
  <w:num w:numId="21">
    <w:abstractNumId w:val="16"/>
  </w:num>
  <w:num w:numId="22">
    <w:abstractNumId w:val="21"/>
  </w:num>
  <w:num w:numId="23">
    <w:abstractNumId w:val="33"/>
  </w:num>
  <w:num w:numId="24">
    <w:abstractNumId w:val="14"/>
  </w:num>
  <w:num w:numId="25">
    <w:abstractNumId w:val="11"/>
  </w:num>
  <w:num w:numId="26">
    <w:abstractNumId w:val="29"/>
  </w:num>
  <w:num w:numId="27">
    <w:abstractNumId w:val="25"/>
  </w:num>
  <w:num w:numId="28">
    <w:abstractNumId w:val="9"/>
  </w:num>
  <w:num w:numId="29">
    <w:abstractNumId w:val="10"/>
  </w:num>
  <w:num w:numId="30">
    <w:abstractNumId w:val="8"/>
  </w:num>
  <w:num w:numId="31">
    <w:abstractNumId w:val="34"/>
  </w:num>
  <w:num w:numId="32">
    <w:abstractNumId w:val="18"/>
  </w:num>
  <w:num w:numId="33">
    <w:abstractNumId w:val="26"/>
  </w:num>
  <w:num w:numId="34">
    <w:abstractNumId w:val="31"/>
  </w:num>
  <w:num w:numId="35">
    <w:abstractNumId w:val="12"/>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2531"/>
    <o:shapelayout v:ext="edit">
      <o:idmap v:ext="edit" data="2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701D9"/>
    <w:rsid w:val="00006147"/>
    <w:rsid w:val="000138F9"/>
    <w:rsid w:val="00017E4F"/>
    <w:rsid w:val="00023283"/>
    <w:rsid w:val="00024B69"/>
    <w:rsid w:val="00025F0B"/>
    <w:rsid w:val="000343DD"/>
    <w:rsid w:val="00036969"/>
    <w:rsid w:val="000401F1"/>
    <w:rsid w:val="00045EFA"/>
    <w:rsid w:val="00047B3B"/>
    <w:rsid w:val="000501F2"/>
    <w:rsid w:val="000555BD"/>
    <w:rsid w:val="000564B1"/>
    <w:rsid w:val="000649E9"/>
    <w:rsid w:val="00066732"/>
    <w:rsid w:val="000675FA"/>
    <w:rsid w:val="000928F8"/>
    <w:rsid w:val="000965B5"/>
    <w:rsid w:val="00097915"/>
    <w:rsid w:val="000B1A52"/>
    <w:rsid w:val="000B67DC"/>
    <w:rsid w:val="000B754D"/>
    <w:rsid w:val="000C0A52"/>
    <w:rsid w:val="000C15C4"/>
    <w:rsid w:val="000C60C7"/>
    <w:rsid w:val="000C7AAA"/>
    <w:rsid w:val="000D1116"/>
    <w:rsid w:val="000D2DBA"/>
    <w:rsid w:val="000D5107"/>
    <w:rsid w:val="000D5DC1"/>
    <w:rsid w:val="000D5EE3"/>
    <w:rsid w:val="000E673E"/>
    <w:rsid w:val="000F2F49"/>
    <w:rsid w:val="000F5B04"/>
    <w:rsid w:val="0010045C"/>
    <w:rsid w:val="00102695"/>
    <w:rsid w:val="001042F9"/>
    <w:rsid w:val="00122A54"/>
    <w:rsid w:val="00126071"/>
    <w:rsid w:val="001324B1"/>
    <w:rsid w:val="00135EE2"/>
    <w:rsid w:val="0013797E"/>
    <w:rsid w:val="001402AC"/>
    <w:rsid w:val="0014433E"/>
    <w:rsid w:val="00145170"/>
    <w:rsid w:val="001455D3"/>
    <w:rsid w:val="00153ABA"/>
    <w:rsid w:val="00153DD8"/>
    <w:rsid w:val="001548AB"/>
    <w:rsid w:val="00155CE2"/>
    <w:rsid w:val="001564DA"/>
    <w:rsid w:val="00156A01"/>
    <w:rsid w:val="00161534"/>
    <w:rsid w:val="001645F2"/>
    <w:rsid w:val="00170216"/>
    <w:rsid w:val="001862A3"/>
    <w:rsid w:val="0019064E"/>
    <w:rsid w:val="001906AB"/>
    <w:rsid w:val="00191A8B"/>
    <w:rsid w:val="00191E6D"/>
    <w:rsid w:val="00196AD2"/>
    <w:rsid w:val="001A06CE"/>
    <w:rsid w:val="001B4840"/>
    <w:rsid w:val="001B7F42"/>
    <w:rsid w:val="001C0633"/>
    <w:rsid w:val="001D1CBD"/>
    <w:rsid w:val="001D57E0"/>
    <w:rsid w:val="001F0094"/>
    <w:rsid w:val="001F3A28"/>
    <w:rsid w:val="001F6458"/>
    <w:rsid w:val="001F770B"/>
    <w:rsid w:val="002001F8"/>
    <w:rsid w:val="00203610"/>
    <w:rsid w:val="002058E3"/>
    <w:rsid w:val="00207CFB"/>
    <w:rsid w:val="00216D7D"/>
    <w:rsid w:val="00217FF9"/>
    <w:rsid w:val="00221D48"/>
    <w:rsid w:val="0022679A"/>
    <w:rsid w:val="00226E6A"/>
    <w:rsid w:val="00230DAB"/>
    <w:rsid w:val="00232FFF"/>
    <w:rsid w:val="00245616"/>
    <w:rsid w:val="00245E25"/>
    <w:rsid w:val="00252E97"/>
    <w:rsid w:val="0026081C"/>
    <w:rsid w:val="0026099F"/>
    <w:rsid w:val="0026353A"/>
    <w:rsid w:val="00266208"/>
    <w:rsid w:val="00267015"/>
    <w:rsid w:val="002673B3"/>
    <w:rsid w:val="00267EBF"/>
    <w:rsid w:val="00270E7D"/>
    <w:rsid w:val="0027252E"/>
    <w:rsid w:val="00272A01"/>
    <w:rsid w:val="00280DD6"/>
    <w:rsid w:val="00287EB6"/>
    <w:rsid w:val="00290039"/>
    <w:rsid w:val="0029708F"/>
    <w:rsid w:val="00297121"/>
    <w:rsid w:val="00297CB9"/>
    <w:rsid w:val="002A5BB1"/>
    <w:rsid w:val="002A6A96"/>
    <w:rsid w:val="002A6B77"/>
    <w:rsid w:val="002A6F89"/>
    <w:rsid w:val="002A7758"/>
    <w:rsid w:val="002B4129"/>
    <w:rsid w:val="002B79A4"/>
    <w:rsid w:val="002C2911"/>
    <w:rsid w:val="002C722A"/>
    <w:rsid w:val="002D6F22"/>
    <w:rsid w:val="002E1132"/>
    <w:rsid w:val="002E5270"/>
    <w:rsid w:val="002F238A"/>
    <w:rsid w:val="002F3899"/>
    <w:rsid w:val="002F49CD"/>
    <w:rsid w:val="002F5112"/>
    <w:rsid w:val="003002F7"/>
    <w:rsid w:val="00302D7A"/>
    <w:rsid w:val="003070FB"/>
    <w:rsid w:val="003153A1"/>
    <w:rsid w:val="0031603E"/>
    <w:rsid w:val="003161A5"/>
    <w:rsid w:val="00317316"/>
    <w:rsid w:val="003176AA"/>
    <w:rsid w:val="00317F68"/>
    <w:rsid w:val="00326C25"/>
    <w:rsid w:val="003378BD"/>
    <w:rsid w:val="00346BE7"/>
    <w:rsid w:val="003566B4"/>
    <w:rsid w:val="0035673D"/>
    <w:rsid w:val="00361459"/>
    <w:rsid w:val="003660E2"/>
    <w:rsid w:val="003773C7"/>
    <w:rsid w:val="00384027"/>
    <w:rsid w:val="00392348"/>
    <w:rsid w:val="00392E71"/>
    <w:rsid w:val="00393299"/>
    <w:rsid w:val="00394105"/>
    <w:rsid w:val="00395491"/>
    <w:rsid w:val="00397595"/>
    <w:rsid w:val="003975E4"/>
    <w:rsid w:val="003A069D"/>
    <w:rsid w:val="003A2977"/>
    <w:rsid w:val="003A2C3E"/>
    <w:rsid w:val="003B0255"/>
    <w:rsid w:val="003B1BAE"/>
    <w:rsid w:val="003B1D5B"/>
    <w:rsid w:val="003B66D2"/>
    <w:rsid w:val="003C2AF2"/>
    <w:rsid w:val="003C5783"/>
    <w:rsid w:val="003C5B18"/>
    <w:rsid w:val="003C6C66"/>
    <w:rsid w:val="003C70E1"/>
    <w:rsid w:val="003D34ED"/>
    <w:rsid w:val="003E7A5B"/>
    <w:rsid w:val="003E7DAC"/>
    <w:rsid w:val="003F2681"/>
    <w:rsid w:val="003F30E8"/>
    <w:rsid w:val="003F592C"/>
    <w:rsid w:val="003F79A6"/>
    <w:rsid w:val="004002AD"/>
    <w:rsid w:val="00404C66"/>
    <w:rsid w:val="004066A8"/>
    <w:rsid w:val="00412401"/>
    <w:rsid w:val="00422905"/>
    <w:rsid w:val="00423DDC"/>
    <w:rsid w:val="00426006"/>
    <w:rsid w:val="00433EAC"/>
    <w:rsid w:val="00434B14"/>
    <w:rsid w:val="00441796"/>
    <w:rsid w:val="00443171"/>
    <w:rsid w:val="00443F24"/>
    <w:rsid w:val="00451B71"/>
    <w:rsid w:val="0045570B"/>
    <w:rsid w:val="00456068"/>
    <w:rsid w:val="004702BB"/>
    <w:rsid w:val="0047349D"/>
    <w:rsid w:val="00477924"/>
    <w:rsid w:val="00477FDB"/>
    <w:rsid w:val="004836BF"/>
    <w:rsid w:val="004839BB"/>
    <w:rsid w:val="00483B0C"/>
    <w:rsid w:val="0049146E"/>
    <w:rsid w:val="0049348E"/>
    <w:rsid w:val="00495574"/>
    <w:rsid w:val="004A43F4"/>
    <w:rsid w:val="004A5138"/>
    <w:rsid w:val="004A77BB"/>
    <w:rsid w:val="004B6501"/>
    <w:rsid w:val="004D0626"/>
    <w:rsid w:val="004D1CD1"/>
    <w:rsid w:val="004D4D99"/>
    <w:rsid w:val="004F06F8"/>
    <w:rsid w:val="004F624E"/>
    <w:rsid w:val="004F78F7"/>
    <w:rsid w:val="00504388"/>
    <w:rsid w:val="00512AB0"/>
    <w:rsid w:val="00517184"/>
    <w:rsid w:val="00526234"/>
    <w:rsid w:val="00526CB9"/>
    <w:rsid w:val="005318F4"/>
    <w:rsid w:val="00542B67"/>
    <w:rsid w:val="00542D76"/>
    <w:rsid w:val="00544E35"/>
    <w:rsid w:val="00550820"/>
    <w:rsid w:val="005516EF"/>
    <w:rsid w:val="00553BA6"/>
    <w:rsid w:val="00555E20"/>
    <w:rsid w:val="00566438"/>
    <w:rsid w:val="0056735E"/>
    <w:rsid w:val="005674A9"/>
    <w:rsid w:val="00573BF6"/>
    <w:rsid w:val="005824CC"/>
    <w:rsid w:val="00583138"/>
    <w:rsid w:val="005833FC"/>
    <w:rsid w:val="0058687C"/>
    <w:rsid w:val="005878DE"/>
    <w:rsid w:val="00594F78"/>
    <w:rsid w:val="005951DC"/>
    <w:rsid w:val="005A3E8D"/>
    <w:rsid w:val="005A4374"/>
    <w:rsid w:val="005B0F36"/>
    <w:rsid w:val="005B3848"/>
    <w:rsid w:val="005C02A7"/>
    <w:rsid w:val="005C1314"/>
    <w:rsid w:val="005C2850"/>
    <w:rsid w:val="005C6327"/>
    <w:rsid w:val="005D2D9B"/>
    <w:rsid w:val="005D66FF"/>
    <w:rsid w:val="005D6935"/>
    <w:rsid w:val="005E146C"/>
    <w:rsid w:val="005E1679"/>
    <w:rsid w:val="005E28F5"/>
    <w:rsid w:val="005E2D61"/>
    <w:rsid w:val="00604885"/>
    <w:rsid w:val="006103D0"/>
    <w:rsid w:val="0061117C"/>
    <w:rsid w:val="00611B47"/>
    <w:rsid w:val="00613676"/>
    <w:rsid w:val="00624EB8"/>
    <w:rsid w:val="00632BCB"/>
    <w:rsid w:val="006408EE"/>
    <w:rsid w:val="0064333C"/>
    <w:rsid w:val="00651BD3"/>
    <w:rsid w:val="00654CF6"/>
    <w:rsid w:val="00655ECA"/>
    <w:rsid w:val="00656954"/>
    <w:rsid w:val="006600E9"/>
    <w:rsid w:val="006625DE"/>
    <w:rsid w:val="00664E7E"/>
    <w:rsid w:val="00667F88"/>
    <w:rsid w:val="00676A6F"/>
    <w:rsid w:val="00684E7E"/>
    <w:rsid w:val="006903BB"/>
    <w:rsid w:val="006A0955"/>
    <w:rsid w:val="006A71A0"/>
    <w:rsid w:val="006B02A0"/>
    <w:rsid w:val="006C1CE3"/>
    <w:rsid w:val="006C212C"/>
    <w:rsid w:val="006C4D48"/>
    <w:rsid w:val="006C670A"/>
    <w:rsid w:val="006C6DA9"/>
    <w:rsid w:val="006C744B"/>
    <w:rsid w:val="006E7287"/>
    <w:rsid w:val="006E749A"/>
    <w:rsid w:val="006E7C05"/>
    <w:rsid w:val="006F45BF"/>
    <w:rsid w:val="006F78FD"/>
    <w:rsid w:val="007014ED"/>
    <w:rsid w:val="007148FB"/>
    <w:rsid w:val="00715546"/>
    <w:rsid w:val="007166E7"/>
    <w:rsid w:val="007267D9"/>
    <w:rsid w:val="00731264"/>
    <w:rsid w:val="00732802"/>
    <w:rsid w:val="00732A8C"/>
    <w:rsid w:val="00735807"/>
    <w:rsid w:val="00735D3A"/>
    <w:rsid w:val="00736EE2"/>
    <w:rsid w:val="0074036E"/>
    <w:rsid w:val="00742D12"/>
    <w:rsid w:val="00743079"/>
    <w:rsid w:val="0074430E"/>
    <w:rsid w:val="00747FB3"/>
    <w:rsid w:val="007510C7"/>
    <w:rsid w:val="00753457"/>
    <w:rsid w:val="0076594A"/>
    <w:rsid w:val="00765B42"/>
    <w:rsid w:val="00766CF7"/>
    <w:rsid w:val="007673B1"/>
    <w:rsid w:val="00770DE4"/>
    <w:rsid w:val="007718B3"/>
    <w:rsid w:val="0077609E"/>
    <w:rsid w:val="00787EBE"/>
    <w:rsid w:val="00792BAB"/>
    <w:rsid w:val="00792C8C"/>
    <w:rsid w:val="00795CA3"/>
    <w:rsid w:val="00796E83"/>
    <w:rsid w:val="007A10A5"/>
    <w:rsid w:val="007A468E"/>
    <w:rsid w:val="007A4B10"/>
    <w:rsid w:val="007A7F22"/>
    <w:rsid w:val="007B2144"/>
    <w:rsid w:val="007C0901"/>
    <w:rsid w:val="007C43FD"/>
    <w:rsid w:val="007C68DB"/>
    <w:rsid w:val="007E4AE0"/>
    <w:rsid w:val="007E7CA4"/>
    <w:rsid w:val="007F54BB"/>
    <w:rsid w:val="008003FA"/>
    <w:rsid w:val="008048D2"/>
    <w:rsid w:val="008104B3"/>
    <w:rsid w:val="008115B0"/>
    <w:rsid w:val="00812E87"/>
    <w:rsid w:val="0081751B"/>
    <w:rsid w:val="0082056E"/>
    <w:rsid w:val="00831F26"/>
    <w:rsid w:val="0084244B"/>
    <w:rsid w:val="0084347F"/>
    <w:rsid w:val="008449F1"/>
    <w:rsid w:val="00846197"/>
    <w:rsid w:val="00847467"/>
    <w:rsid w:val="00850F45"/>
    <w:rsid w:val="008538B6"/>
    <w:rsid w:val="0085502C"/>
    <w:rsid w:val="0086137E"/>
    <w:rsid w:val="008652D3"/>
    <w:rsid w:val="008662E7"/>
    <w:rsid w:val="00866FB9"/>
    <w:rsid w:val="00881B24"/>
    <w:rsid w:val="008846E3"/>
    <w:rsid w:val="00887555"/>
    <w:rsid w:val="00890B35"/>
    <w:rsid w:val="008918FE"/>
    <w:rsid w:val="00892084"/>
    <w:rsid w:val="00892266"/>
    <w:rsid w:val="00895459"/>
    <w:rsid w:val="0089727F"/>
    <w:rsid w:val="008A6DD8"/>
    <w:rsid w:val="008B3346"/>
    <w:rsid w:val="008B5EF9"/>
    <w:rsid w:val="008C16F1"/>
    <w:rsid w:val="008C2B5F"/>
    <w:rsid w:val="008D208F"/>
    <w:rsid w:val="008D462A"/>
    <w:rsid w:val="008E1E6C"/>
    <w:rsid w:val="008F4D3D"/>
    <w:rsid w:val="0090069A"/>
    <w:rsid w:val="009060DB"/>
    <w:rsid w:val="00912214"/>
    <w:rsid w:val="00916253"/>
    <w:rsid w:val="00922320"/>
    <w:rsid w:val="0092530B"/>
    <w:rsid w:val="00925CF8"/>
    <w:rsid w:val="0093351D"/>
    <w:rsid w:val="00946483"/>
    <w:rsid w:val="00957E42"/>
    <w:rsid w:val="009710E4"/>
    <w:rsid w:val="00974711"/>
    <w:rsid w:val="009816DC"/>
    <w:rsid w:val="0098551D"/>
    <w:rsid w:val="00985A64"/>
    <w:rsid w:val="009879FD"/>
    <w:rsid w:val="00990A89"/>
    <w:rsid w:val="009B35DD"/>
    <w:rsid w:val="009C054E"/>
    <w:rsid w:val="009C214D"/>
    <w:rsid w:val="009C4B98"/>
    <w:rsid w:val="009C509B"/>
    <w:rsid w:val="009C6696"/>
    <w:rsid w:val="009E0425"/>
    <w:rsid w:val="009E2177"/>
    <w:rsid w:val="009E3421"/>
    <w:rsid w:val="009E4368"/>
    <w:rsid w:val="009E689A"/>
    <w:rsid w:val="009F34EF"/>
    <w:rsid w:val="00A0282A"/>
    <w:rsid w:val="00A051AD"/>
    <w:rsid w:val="00A113A4"/>
    <w:rsid w:val="00A1378B"/>
    <w:rsid w:val="00A14B05"/>
    <w:rsid w:val="00A15A4A"/>
    <w:rsid w:val="00A222B5"/>
    <w:rsid w:val="00A2298C"/>
    <w:rsid w:val="00A26676"/>
    <w:rsid w:val="00A26ED5"/>
    <w:rsid w:val="00A31005"/>
    <w:rsid w:val="00A32444"/>
    <w:rsid w:val="00A4056B"/>
    <w:rsid w:val="00A44720"/>
    <w:rsid w:val="00A47F1C"/>
    <w:rsid w:val="00A5384A"/>
    <w:rsid w:val="00A62546"/>
    <w:rsid w:val="00A62E62"/>
    <w:rsid w:val="00A639F3"/>
    <w:rsid w:val="00A63E61"/>
    <w:rsid w:val="00A64BD6"/>
    <w:rsid w:val="00A655BF"/>
    <w:rsid w:val="00A7247B"/>
    <w:rsid w:val="00A72CB7"/>
    <w:rsid w:val="00A731E1"/>
    <w:rsid w:val="00A757BB"/>
    <w:rsid w:val="00A76397"/>
    <w:rsid w:val="00A77B26"/>
    <w:rsid w:val="00A84271"/>
    <w:rsid w:val="00AA00B3"/>
    <w:rsid w:val="00AA0E03"/>
    <w:rsid w:val="00AA40FC"/>
    <w:rsid w:val="00AB7BA3"/>
    <w:rsid w:val="00AC0F20"/>
    <w:rsid w:val="00AC332F"/>
    <w:rsid w:val="00AD13BB"/>
    <w:rsid w:val="00AD4B68"/>
    <w:rsid w:val="00AD61DA"/>
    <w:rsid w:val="00AD6615"/>
    <w:rsid w:val="00AD7736"/>
    <w:rsid w:val="00AD7967"/>
    <w:rsid w:val="00AE3A91"/>
    <w:rsid w:val="00AE41EA"/>
    <w:rsid w:val="00AE4290"/>
    <w:rsid w:val="00AF284D"/>
    <w:rsid w:val="00AF3250"/>
    <w:rsid w:val="00AF3A7D"/>
    <w:rsid w:val="00AF7504"/>
    <w:rsid w:val="00B06A8B"/>
    <w:rsid w:val="00B07E48"/>
    <w:rsid w:val="00B14DEC"/>
    <w:rsid w:val="00B20E90"/>
    <w:rsid w:val="00B24839"/>
    <w:rsid w:val="00B34BCC"/>
    <w:rsid w:val="00B424B0"/>
    <w:rsid w:val="00B435BD"/>
    <w:rsid w:val="00B4379C"/>
    <w:rsid w:val="00B458DA"/>
    <w:rsid w:val="00B46D73"/>
    <w:rsid w:val="00B523FA"/>
    <w:rsid w:val="00B539AB"/>
    <w:rsid w:val="00B5622B"/>
    <w:rsid w:val="00B616CF"/>
    <w:rsid w:val="00B629EA"/>
    <w:rsid w:val="00B65E3D"/>
    <w:rsid w:val="00B706A5"/>
    <w:rsid w:val="00B708E7"/>
    <w:rsid w:val="00B7526B"/>
    <w:rsid w:val="00B77027"/>
    <w:rsid w:val="00B82C8B"/>
    <w:rsid w:val="00B83309"/>
    <w:rsid w:val="00B94752"/>
    <w:rsid w:val="00B95AB2"/>
    <w:rsid w:val="00BA23ED"/>
    <w:rsid w:val="00BA4ADE"/>
    <w:rsid w:val="00BB0CE6"/>
    <w:rsid w:val="00BB33BF"/>
    <w:rsid w:val="00BB60F0"/>
    <w:rsid w:val="00BC12A9"/>
    <w:rsid w:val="00BC142D"/>
    <w:rsid w:val="00BD2388"/>
    <w:rsid w:val="00BE08D2"/>
    <w:rsid w:val="00BE19F9"/>
    <w:rsid w:val="00BE799C"/>
    <w:rsid w:val="00BE7E3D"/>
    <w:rsid w:val="00BF3287"/>
    <w:rsid w:val="00BF5BDC"/>
    <w:rsid w:val="00C013D4"/>
    <w:rsid w:val="00C04377"/>
    <w:rsid w:val="00C06918"/>
    <w:rsid w:val="00C10ED3"/>
    <w:rsid w:val="00C164C3"/>
    <w:rsid w:val="00C21EFC"/>
    <w:rsid w:val="00C22E9E"/>
    <w:rsid w:val="00C23E56"/>
    <w:rsid w:val="00C254F7"/>
    <w:rsid w:val="00C35DE6"/>
    <w:rsid w:val="00C44462"/>
    <w:rsid w:val="00C50893"/>
    <w:rsid w:val="00C518D0"/>
    <w:rsid w:val="00C523E9"/>
    <w:rsid w:val="00C552EB"/>
    <w:rsid w:val="00C67E60"/>
    <w:rsid w:val="00C74301"/>
    <w:rsid w:val="00C81D5E"/>
    <w:rsid w:val="00C82FF7"/>
    <w:rsid w:val="00C830B7"/>
    <w:rsid w:val="00C93DD4"/>
    <w:rsid w:val="00C93DDD"/>
    <w:rsid w:val="00C97E60"/>
    <w:rsid w:val="00CA0921"/>
    <w:rsid w:val="00CA11A9"/>
    <w:rsid w:val="00CA2AF3"/>
    <w:rsid w:val="00CA42F1"/>
    <w:rsid w:val="00CC2724"/>
    <w:rsid w:val="00CE4F7D"/>
    <w:rsid w:val="00CE5DB2"/>
    <w:rsid w:val="00CF017E"/>
    <w:rsid w:val="00D04373"/>
    <w:rsid w:val="00D05BD4"/>
    <w:rsid w:val="00D115EF"/>
    <w:rsid w:val="00D1177A"/>
    <w:rsid w:val="00D1608B"/>
    <w:rsid w:val="00D174CA"/>
    <w:rsid w:val="00D24890"/>
    <w:rsid w:val="00D3256D"/>
    <w:rsid w:val="00D460A8"/>
    <w:rsid w:val="00D46D85"/>
    <w:rsid w:val="00D46EEC"/>
    <w:rsid w:val="00D5028A"/>
    <w:rsid w:val="00D5428B"/>
    <w:rsid w:val="00D62010"/>
    <w:rsid w:val="00D669CD"/>
    <w:rsid w:val="00D703D4"/>
    <w:rsid w:val="00D70F05"/>
    <w:rsid w:val="00D73515"/>
    <w:rsid w:val="00D76637"/>
    <w:rsid w:val="00D8126F"/>
    <w:rsid w:val="00D824B2"/>
    <w:rsid w:val="00D85A6C"/>
    <w:rsid w:val="00D86E8C"/>
    <w:rsid w:val="00D923A3"/>
    <w:rsid w:val="00D9645C"/>
    <w:rsid w:val="00DA4037"/>
    <w:rsid w:val="00DA6A22"/>
    <w:rsid w:val="00DB14A0"/>
    <w:rsid w:val="00DC20BB"/>
    <w:rsid w:val="00DC2C7E"/>
    <w:rsid w:val="00DD3AC3"/>
    <w:rsid w:val="00DD7B00"/>
    <w:rsid w:val="00DE11E6"/>
    <w:rsid w:val="00DE2A92"/>
    <w:rsid w:val="00DE4A2E"/>
    <w:rsid w:val="00DE4A44"/>
    <w:rsid w:val="00DF0170"/>
    <w:rsid w:val="00DF0C68"/>
    <w:rsid w:val="00DF392C"/>
    <w:rsid w:val="00DF3FF2"/>
    <w:rsid w:val="00DF53AB"/>
    <w:rsid w:val="00DF6969"/>
    <w:rsid w:val="00DF791A"/>
    <w:rsid w:val="00DF7E8F"/>
    <w:rsid w:val="00E034B3"/>
    <w:rsid w:val="00E165BC"/>
    <w:rsid w:val="00E16614"/>
    <w:rsid w:val="00E228AE"/>
    <w:rsid w:val="00E23CCB"/>
    <w:rsid w:val="00E25ECD"/>
    <w:rsid w:val="00E30C44"/>
    <w:rsid w:val="00E35DDD"/>
    <w:rsid w:val="00E37627"/>
    <w:rsid w:val="00E437EF"/>
    <w:rsid w:val="00E451D2"/>
    <w:rsid w:val="00E701D9"/>
    <w:rsid w:val="00E70AFB"/>
    <w:rsid w:val="00E7173C"/>
    <w:rsid w:val="00E736E5"/>
    <w:rsid w:val="00E750BE"/>
    <w:rsid w:val="00E775E8"/>
    <w:rsid w:val="00E8152E"/>
    <w:rsid w:val="00E819D0"/>
    <w:rsid w:val="00E825A3"/>
    <w:rsid w:val="00E93DA8"/>
    <w:rsid w:val="00E949F2"/>
    <w:rsid w:val="00EC3340"/>
    <w:rsid w:val="00EC47CE"/>
    <w:rsid w:val="00EC7765"/>
    <w:rsid w:val="00ED40B7"/>
    <w:rsid w:val="00EE0403"/>
    <w:rsid w:val="00EE5513"/>
    <w:rsid w:val="00EF77FF"/>
    <w:rsid w:val="00EF7A2E"/>
    <w:rsid w:val="00F0110D"/>
    <w:rsid w:val="00F0376F"/>
    <w:rsid w:val="00F0379E"/>
    <w:rsid w:val="00F04B22"/>
    <w:rsid w:val="00F0720A"/>
    <w:rsid w:val="00F12386"/>
    <w:rsid w:val="00F16126"/>
    <w:rsid w:val="00F20228"/>
    <w:rsid w:val="00F21479"/>
    <w:rsid w:val="00F23B49"/>
    <w:rsid w:val="00F23F9B"/>
    <w:rsid w:val="00F26EB5"/>
    <w:rsid w:val="00F2707B"/>
    <w:rsid w:val="00F34069"/>
    <w:rsid w:val="00F426D0"/>
    <w:rsid w:val="00F4272A"/>
    <w:rsid w:val="00F46C66"/>
    <w:rsid w:val="00F51A73"/>
    <w:rsid w:val="00F52DB2"/>
    <w:rsid w:val="00F5590D"/>
    <w:rsid w:val="00F55C39"/>
    <w:rsid w:val="00F57544"/>
    <w:rsid w:val="00F6231F"/>
    <w:rsid w:val="00F72509"/>
    <w:rsid w:val="00F72DF0"/>
    <w:rsid w:val="00F820DA"/>
    <w:rsid w:val="00FA1FC3"/>
    <w:rsid w:val="00FA2178"/>
    <w:rsid w:val="00FA2402"/>
    <w:rsid w:val="00FB08A0"/>
    <w:rsid w:val="00FC1619"/>
    <w:rsid w:val="00FC7A6C"/>
    <w:rsid w:val="00FD07A1"/>
    <w:rsid w:val="00FD0B81"/>
    <w:rsid w:val="00FD2254"/>
    <w:rsid w:val="00FD2697"/>
    <w:rsid w:val="00FE344E"/>
    <w:rsid w:val="00FE6C53"/>
    <w:rsid w:val="00FF4FA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69A"/>
    <w:pPr>
      <w:suppressAutoHyphens/>
    </w:pPr>
    <w:rPr>
      <w:sz w:val="24"/>
      <w:szCs w:val="24"/>
      <w:lang w:eastAsia="ar-SA"/>
    </w:rPr>
  </w:style>
  <w:style w:type="paragraph" w:styleId="Ttulo1">
    <w:name w:val="heading 1"/>
    <w:basedOn w:val="Normal"/>
    <w:next w:val="Normal"/>
    <w:link w:val="Ttulo1Char"/>
    <w:qFormat/>
    <w:rsid w:val="00792C8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5">
    <w:name w:val="heading 5"/>
    <w:basedOn w:val="Normal"/>
    <w:next w:val="Normal"/>
    <w:qFormat/>
    <w:rsid w:val="0090069A"/>
    <w:pPr>
      <w:keepNext/>
      <w:tabs>
        <w:tab w:val="num" w:pos="0"/>
      </w:tabs>
      <w:jc w:val="both"/>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0069A"/>
    <w:rPr>
      <w:rFonts w:ascii="Symbol" w:hAnsi="Symbol"/>
    </w:rPr>
  </w:style>
  <w:style w:type="character" w:customStyle="1" w:styleId="WW8Num1z1">
    <w:name w:val="WW8Num1z1"/>
    <w:rsid w:val="0090069A"/>
    <w:rPr>
      <w:rFonts w:ascii="Courier New" w:hAnsi="Courier New" w:cs="Courier New"/>
    </w:rPr>
  </w:style>
  <w:style w:type="character" w:customStyle="1" w:styleId="WW8Num1z2">
    <w:name w:val="WW8Num1z2"/>
    <w:rsid w:val="0090069A"/>
    <w:rPr>
      <w:rFonts w:ascii="Wingdings" w:hAnsi="Wingdings"/>
    </w:rPr>
  </w:style>
  <w:style w:type="character" w:customStyle="1" w:styleId="WW8Num2z0">
    <w:name w:val="WW8Num2z0"/>
    <w:rsid w:val="0090069A"/>
    <w:rPr>
      <w:color w:val="000080"/>
    </w:rPr>
  </w:style>
  <w:style w:type="character" w:customStyle="1" w:styleId="WW8Num6z0">
    <w:name w:val="WW8Num6z0"/>
    <w:rsid w:val="0090069A"/>
    <w:rPr>
      <w:rFonts w:ascii="Symbol" w:eastAsia="Times New Roman" w:hAnsi="Symbol" w:cs="Times New Roman"/>
    </w:rPr>
  </w:style>
  <w:style w:type="character" w:customStyle="1" w:styleId="WW8Num6z1">
    <w:name w:val="WW8Num6z1"/>
    <w:rsid w:val="0090069A"/>
    <w:rPr>
      <w:rFonts w:ascii="Symbol" w:hAnsi="Symbol"/>
    </w:rPr>
  </w:style>
  <w:style w:type="character" w:customStyle="1" w:styleId="WW8Num6z2">
    <w:name w:val="WW8Num6z2"/>
    <w:rsid w:val="0090069A"/>
    <w:rPr>
      <w:rFonts w:ascii="Wingdings" w:hAnsi="Wingdings"/>
    </w:rPr>
  </w:style>
  <w:style w:type="character" w:customStyle="1" w:styleId="WW8Num6z4">
    <w:name w:val="WW8Num6z4"/>
    <w:rsid w:val="0090069A"/>
    <w:rPr>
      <w:rFonts w:ascii="Courier New" w:hAnsi="Courier New"/>
    </w:rPr>
  </w:style>
  <w:style w:type="character" w:customStyle="1" w:styleId="WW8Num8z0">
    <w:name w:val="WW8Num8z0"/>
    <w:rsid w:val="0090069A"/>
    <w:rPr>
      <w:rFonts w:ascii="Symbol" w:hAnsi="Symbol"/>
    </w:rPr>
  </w:style>
  <w:style w:type="character" w:customStyle="1" w:styleId="WW8Num8z2">
    <w:name w:val="WW8Num8z2"/>
    <w:rsid w:val="0090069A"/>
    <w:rPr>
      <w:rFonts w:ascii="Wingdings" w:hAnsi="Wingdings"/>
    </w:rPr>
  </w:style>
  <w:style w:type="character" w:customStyle="1" w:styleId="WW8Num8z4">
    <w:name w:val="WW8Num8z4"/>
    <w:rsid w:val="0090069A"/>
    <w:rPr>
      <w:rFonts w:ascii="Courier New" w:hAnsi="Courier New"/>
    </w:rPr>
  </w:style>
  <w:style w:type="character" w:customStyle="1" w:styleId="WW8Num9z0">
    <w:name w:val="WW8Num9z0"/>
    <w:rsid w:val="0090069A"/>
    <w:rPr>
      <w:rFonts w:ascii="Symbol" w:hAnsi="Symbol"/>
    </w:rPr>
  </w:style>
  <w:style w:type="character" w:customStyle="1" w:styleId="WW8Num9z1">
    <w:name w:val="WW8Num9z1"/>
    <w:rsid w:val="0090069A"/>
    <w:rPr>
      <w:rFonts w:ascii="Courier New" w:hAnsi="Courier New" w:cs="Courier New"/>
    </w:rPr>
  </w:style>
  <w:style w:type="character" w:customStyle="1" w:styleId="WW8Num9z2">
    <w:name w:val="WW8Num9z2"/>
    <w:rsid w:val="0090069A"/>
    <w:rPr>
      <w:rFonts w:ascii="Wingdings" w:hAnsi="Wingdings"/>
    </w:rPr>
  </w:style>
  <w:style w:type="character" w:customStyle="1" w:styleId="Fontepargpadro1">
    <w:name w:val="Fonte parág. padrão1"/>
    <w:rsid w:val="0090069A"/>
  </w:style>
  <w:style w:type="paragraph" w:customStyle="1" w:styleId="Captulo">
    <w:name w:val="Capítulo"/>
    <w:basedOn w:val="Normal"/>
    <w:next w:val="Corpodetexto"/>
    <w:rsid w:val="0090069A"/>
    <w:pPr>
      <w:keepNext/>
      <w:spacing w:before="240" w:after="120"/>
    </w:pPr>
    <w:rPr>
      <w:rFonts w:ascii="Arial" w:eastAsia="Lucida Sans Unicode" w:hAnsi="Arial" w:cs="Tahoma"/>
      <w:sz w:val="28"/>
      <w:szCs w:val="28"/>
    </w:rPr>
  </w:style>
  <w:style w:type="paragraph" w:styleId="Corpodetexto">
    <w:name w:val="Body Text"/>
    <w:basedOn w:val="Normal"/>
    <w:rsid w:val="0090069A"/>
    <w:pPr>
      <w:jc w:val="both"/>
    </w:pPr>
  </w:style>
  <w:style w:type="paragraph" w:styleId="Lista">
    <w:name w:val="List"/>
    <w:basedOn w:val="Corpodetexto"/>
    <w:rsid w:val="0090069A"/>
    <w:rPr>
      <w:rFonts w:cs="Tahoma"/>
    </w:rPr>
  </w:style>
  <w:style w:type="paragraph" w:customStyle="1" w:styleId="Legenda1">
    <w:name w:val="Legenda1"/>
    <w:basedOn w:val="Normal"/>
    <w:rsid w:val="0090069A"/>
    <w:pPr>
      <w:suppressLineNumbers/>
      <w:spacing w:before="120" w:after="120"/>
    </w:pPr>
    <w:rPr>
      <w:rFonts w:cs="Tahoma"/>
      <w:i/>
      <w:iCs/>
    </w:rPr>
  </w:style>
  <w:style w:type="paragraph" w:customStyle="1" w:styleId="ndice">
    <w:name w:val="Índice"/>
    <w:basedOn w:val="Normal"/>
    <w:rsid w:val="0090069A"/>
    <w:pPr>
      <w:suppressLineNumbers/>
    </w:pPr>
    <w:rPr>
      <w:rFonts w:cs="Tahoma"/>
    </w:rPr>
  </w:style>
  <w:style w:type="paragraph" w:styleId="Cabealho">
    <w:name w:val="header"/>
    <w:basedOn w:val="Normal"/>
    <w:link w:val="CabealhoChar"/>
    <w:uiPriority w:val="99"/>
    <w:rsid w:val="0090069A"/>
    <w:pPr>
      <w:tabs>
        <w:tab w:val="center" w:pos="4419"/>
        <w:tab w:val="right" w:pos="8838"/>
      </w:tabs>
    </w:pPr>
    <w:rPr>
      <w:sz w:val="20"/>
    </w:rPr>
  </w:style>
  <w:style w:type="character" w:customStyle="1" w:styleId="CabealhoChar">
    <w:name w:val="Cabeçalho Char"/>
    <w:basedOn w:val="Fontepargpadro"/>
    <w:link w:val="Cabealho"/>
    <w:uiPriority w:val="99"/>
    <w:rsid w:val="0027252E"/>
    <w:rPr>
      <w:szCs w:val="24"/>
      <w:lang w:eastAsia="ar-SA"/>
    </w:rPr>
  </w:style>
  <w:style w:type="paragraph" w:customStyle="1" w:styleId="xl31">
    <w:name w:val="xl31"/>
    <w:basedOn w:val="Normal"/>
    <w:rsid w:val="0090069A"/>
    <w:pPr>
      <w:pBdr>
        <w:bottom w:val="single" w:sz="4" w:space="0" w:color="000000"/>
      </w:pBdr>
      <w:spacing w:before="280" w:after="280"/>
      <w:jc w:val="center"/>
    </w:pPr>
  </w:style>
  <w:style w:type="paragraph" w:customStyle="1" w:styleId="xl71">
    <w:name w:val="xl71"/>
    <w:basedOn w:val="Normal"/>
    <w:rsid w:val="0090069A"/>
    <w:pPr>
      <w:pBdr>
        <w:left w:val="single" w:sz="4" w:space="0" w:color="000000"/>
        <w:bottom w:val="single" w:sz="4" w:space="0" w:color="000000"/>
      </w:pBdr>
      <w:spacing w:before="280" w:after="280"/>
    </w:pPr>
    <w:rPr>
      <w:b/>
      <w:bCs/>
    </w:rPr>
  </w:style>
  <w:style w:type="paragraph" w:customStyle="1" w:styleId="corpo">
    <w:name w:val="corpo"/>
    <w:basedOn w:val="Normal"/>
    <w:rsid w:val="0090069A"/>
    <w:pPr>
      <w:spacing w:before="280" w:after="280"/>
    </w:pPr>
  </w:style>
  <w:style w:type="paragraph" w:customStyle="1" w:styleId="Recuodecorpodetexto31">
    <w:name w:val="Recuo de corpo de texto 31"/>
    <w:basedOn w:val="Normal"/>
    <w:rsid w:val="0090069A"/>
    <w:pPr>
      <w:spacing w:after="120"/>
      <w:ind w:left="283"/>
    </w:pPr>
    <w:rPr>
      <w:sz w:val="16"/>
      <w:szCs w:val="16"/>
    </w:rPr>
  </w:style>
  <w:style w:type="paragraph" w:customStyle="1" w:styleId="OmniPage3">
    <w:name w:val="OmniPage #3"/>
    <w:basedOn w:val="Normal"/>
    <w:rsid w:val="0090069A"/>
    <w:rPr>
      <w:sz w:val="20"/>
      <w:szCs w:val="20"/>
      <w:lang w:val="en-US"/>
    </w:rPr>
  </w:style>
  <w:style w:type="paragraph" w:customStyle="1" w:styleId="OmniPage5">
    <w:name w:val="OmniPage #5"/>
    <w:basedOn w:val="Normal"/>
    <w:rsid w:val="0090069A"/>
    <w:pPr>
      <w:spacing w:line="220" w:lineRule="exact"/>
    </w:pPr>
    <w:rPr>
      <w:sz w:val="20"/>
      <w:szCs w:val="20"/>
      <w:lang w:val="en-US"/>
    </w:rPr>
  </w:style>
  <w:style w:type="paragraph" w:styleId="Rodap">
    <w:name w:val="footer"/>
    <w:basedOn w:val="Normal"/>
    <w:link w:val="RodapChar"/>
    <w:uiPriority w:val="99"/>
    <w:rsid w:val="0090069A"/>
    <w:pPr>
      <w:tabs>
        <w:tab w:val="center" w:pos="4252"/>
        <w:tab w:val="right" w:pos="8504"/>
      </w:tabs>
    </w:pPr>
  </w:style>
  <w:style w:type="character" w:customStyle="1" w:styleId="RodapChar">
    <w:name w:val="Rodapé Char"/>
    <w:basedOn w:val="Fontepargpadro"/>
    <w:link w:val="Rodap"/>
    <w:uiPriority w:val="99"/>
    <w:rsid w:val="00AE3A91"/>
    <w:rPr>
      <w:sz w:val="24"/>
      <w:szCs w:val="24"/>
      <w:lang w:eastAsia="ar-SA"/>
    </w:rPr>
  </w:style>
  <w:style w:type="paragraph" w:customStyle="1" w:styleId="Contedodatabela">
    <w:name w:val="Conteúdo da tabela"/>
    <w:basedOn w:val="Normal"/>
    <w:rsid w:val="0090069A"/>
    <w:pPr>
      <w:suppressLineNumbers/>
    </w:pPr>
  </w:style>
  <w:style w:type="paragraph" w:customStyle="1" w:styleId="Ttulodatabela">
    <w:name w:val="Título da tabela"/>
    <w:basedOn w:val="Contedodatabela"/>
    <w:rsid w:val="0090069A"/>
    <w:pPr>
      <w:jc w:val="center"/>
    </w:pPr>
    <w:rPr>
      <w:b/>
      <w:bCs/>
      <w:i/>
      <w:iCs/>
    </w:rPr>
  </w:style>
  <w:style w:type="paragraph" w:styleId="Recuodecorpodetexto">
    <w:name w:val="Body Text Indent"/>
    <w:basedOn w:val="Normal"/>
    <w:link w:val="RecuodecorpodetextoChar"/>
    <w:rsid w:val="00CF017E"/>
    <w:pPr>
      <w:spacing w:after="120"/>
      <w:ind w:left="283"/>
    </w:pPr>
  </w:style>
  <w:style w:type="character" w:customStyle="1" w:styleId="RecuodecorpodetextoChar">
    <w:name w:val="Recuo de corpo de texto Char"/>
    <w:link w:val="Recuodecorpodetexto"/>
    <w:rsid w:val="00CF017E"/>
    <w:rPr>
      <w:sz w:val="24"/>
      <w:szCs w:val="24"/>
      <w:lang w:eastAsia="ar-SA"/>
    </w:rPr>
  </w:style>
  <w:style w:type="paragraph" w:styleId="NormalWeb">
    <w:name w:val="Normal (Web)"/>
    <w:basedOn w:val="Normal"/>
    <w:uiPriority w:val="99"/>
    <w:unhideWhenUsed/>
    <w:rsid w:val="00DD7B00"/>
    <w:pPr>
      <w:suppressAutoHyphens w:val="0"/>
      <w:spacing w:before="100" w:beforeAutospacing="1" w:after="100" w:afterAutospacing="1"/>
    </w:pPr>
    <w:rPr>
      <w:lang w:eastAsia="pt-BR"/>
    </w:rPr>
  </w:style>
  <w:style w:type="paragraph" w:customStyle="1" w:styleId="rtejustify">
    <w:name w:val="rtejustify"/>
    <w:basedOn w:val="Normal"/>
    <w:rsid w:val="00E7173C"/>
    <w:pPr>
      <w:suppressAutoHyphens w:val="0"/>
      <w:spacing w:before="100" w:beforeAutospacing="1" w:after="100" w:afterAutospacing="1"/>
    </w:pPr>
    <w:rPr>
      <w:lang w:eastAsia="pt-BR"/>
    </w:rPr>
  </w:style>
  <w:style w:type="character" w:styleId="Forte">
    <w:name w:val="Strong"/>
    <w:uiPriority w:val="22"/>
    <w:qFormat/>
    <w:rsid w:val="00E7173C"/>
    <w:rPr>
      <w:b/>
      <w:bCs/>
    </w:rPr>
  </w:style>
  <w:style w:type="character" w:customStyle="1" w:styleId="apple-converted-space">
    <w:name w:val="apple-converted-space"/>
    <w:basedOn w:val="Fontepargpadro"/>
    <w:rsid w:val="00C67E60"/>
  </w:style>
  <w:style w:type="character" w:styleId="Hyperlink">
    <w:name w:val="Hyperlink"/>
    <w:basedOn w:val="Fontepargpadro"/>
    <w:uiPriority w:val="99"/>
    <w:unhideWhenUsed/>
    <w:rsid w:val="00C67E60"/>
    <w:rPr>
      <w:color w:val="0000FF"/>
      <w:u w:val="single"/>
    </w:rPr>
  </w:style>
  <w:style w:type="paragraph" w:styleId="Recuodecorpodetexto2">
    <w:name w:val="Body Text Indent 2"/>
    <w:basedOn w:val="Normal"/>
    <w:link w:val="Recuodecorpodetexto2Char"/>
    <w:rsid w:val="00C35DE6"/>
    <w:pPr>
      <w:spacing w:after="120" w:line="480" w:lineRule="auto"/>
      <w:ind w:left="283"/>
    </w:pPr>
  </w:style>
  <w:style w:type="character" w:customStyle="1" w:styleId="Recuodecorpodetexto2Char">
    <w:name w:val="Recuo de corpo de texto 2 Char"/>
    <w:basedOn w:val="Fontepargpadro"/>
    <w:link w:val="Recuodecorpodetexto2"/>
    <w:rsid w:val="00C35DE6"/>
    <w:rPr>
      <w:sz w:val="24"/>
      <w:szCs w:val="24"/>
      <w:lang w:eastAsia="ar-SA"/>
    </w:rPr>
  </w:style>
  <w:style w:type="paragraph" w:customStyle="1" w:styleId="TCU-Epgrafe">
    <w:name w:val="TCU - Epígrafe"/>
    <w:basedOn w:val="Normal"/>
    <w:rsid w:val="00C35DE6"/>
    <w:pPr>
      <w:suppressAutoHyphens w:val="0"/>
      <w:ind w:left="2835"/>
      <w:jc w:val="both"/>
    </w:pPr>
    <w:rPr>
      <w:szCs w:val="20"/>
      <w:lang w:eastAsia="pt-BR"/>
    </w:rPr>
  </w:style>
  <w:style w:type="paragraph" w:styleId="PargrafodaLista">
    <w:name w:val="List Paragraph"/>
    <w:basedOn w:val="Normal"/>
    <w:link w:val="PargrafodaListaChar"/>
    <w:uiPriority w:val="34"/>
    <w:qFormat/>
    <w:rsid w:val="00C35DE6"/>
    <w:pPr>
      <w:suppressAutoHyphens w:val="0"/>
      <w:ind w:left="708"/>
    </w:pPr>
    <w:rPr>
      <w:lang w:eastAsia="pt-BR"/>
    </w:rPr>
  </w:style>
  <w:style w:type="paragraph" w:styleId="Textodebalo">
    <w:name w:val="Balloon Text"/>
    <w:basedOn w:val="Normal"/>
    <w:link w:val="TextodebaloChar"/>
    <w:rsid w:val="001548AB"/>
    <w:rPr>
      <w:rFonts w:ascii="Tahoma" w:hAnsi="Tahoma" w:cs="Tahoma"/>
      <w:sz w:val="16"/>
      <w:szCs w:val="16"/>
    </w:rPr>
  </w:style>
  <w:style w:type="character" w:customStyle="1" w:styleId="TextodebaloChar">
    <w:name w:val="Texto de balão Char"/>
    <w:basedOn w:val="Fontepargpadro"/>
    <w:link w:val="Textodebalo"/>
    <w:rsid w:val="001548AB"/>
    <w:rPr>
      <w:rFonts w:ascii="Tahoma" w:hAnsi="Tahoma" w:cs="Tahoma"/>
      <w:sz w:val="16"/>
      <w:szCs w:val="16"/>
      <w:lang w:eastAsia="ar-SA"/>
    </w:rPr>
  </w:style>
  <w:style w:type="paragraph" w:customStyle="1" w:styleId="Recuodecorpodetexto21">
    <w:name w:val="Recuo de corpo de texto 21"/>
    <w:basedOn w:val="Normal"/>
    <w:rsid w:val="00E37627"/>
    <w:pPr>
      <w:spacing w:after="120" w:line="480" w:lineRule="auto"/>
      <w:ind w:left="283"/>
    </w:pPr>
  </w:style>
  <w:style w:type="table" w:styleId="Tabelacomgrade">
    <w:name w:val="Table Grid"/>
    <w:basedOn w:val="Tabelanormal"/>
    <w:uiPriority w:val="39"/>
    <w:rsid w:val="00137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314"/>
    <w:pPr>
      <w:autoSpaceDE w:val="0"/>
      <w:autoSpaceDN w:val="0"/>
      <w:adjustRightInd w:val="0"/>
    </w:pPr>
    <w:rPr>
      <w:rFonts w:ascii="Segoe UI" w:hAnsi="Segoe UI" w:cs="Segoe UI"/>
      <w:color w:val="000000"/>
      <w:sz w:val="24"/>
      <w:szCs w:val="24"/>
    </w:rPr>
  </w:style>
  <w:style w:type="character" w:customStyle="1" w:styleId="Ttulo1Char">
    <w:name w:val="Título 1 Char"/>
    <w:basedOn w:val="Fontepargpadro"/>
    <w:link w:val="Ttulo1"/>
    <w:rsid w:val="00792C8C"/>
    <w:rPr>
      <w:rFonts w:asciiTheme="majorHAnsi" w:eastAsiaTheme="majorEastAsia" w:hAnsiTheme="majorHAnsi" w:cstheme="majorBidi"/>
      <w:b/>
      <w:bCs/>
      <w:color w:val="365F91" w:themeColor="accent1" w:themeShade="BF"/>
      <w:sz w:val="28"/>
      <w:szCs w:val="28"/>
      <w:lang w:eastAsia="ar-SA"/>
    </w:rPr>
  </w:style>
  <w:style w:type="paragraph" w:customStyle="1" w:styleId="Nivel01">
    <w:name w:val="Nivel 01"/>
    <w:basedOn w:val="Ttulo1"/>
    <w:next w:val="Normal"/>
    <w:link w:val="Nivel01Char"/>
    <w:qFormat/>
    <w:rsid w:val="00E228AE"/>
    <w:pPr>
      <w:widowControl w:val="0"/>
      <w:numPr>
        <w:numId w:val="35"/>
      </w:numPr>
      <w:tabs>
        <w:tab w:val="left" w:pos="567"/>
      </w:tabs>
      <w:suppressAutoHyphens w:val="0"/>
      <w:autoSpaceDE w:val="0"/>
      <w:autoSpaceDN w:val="0"/>
      <w:spacing w:before="240"/>
      <w:jc w:val="both"/>
    </w:pPr>
    <w:rPr>
      <w:rFonts w:ascii="Arial" w:hAnsi="Arial" w:cs="Arial"/>
      <w:color w:val="auto"/>
      <w:sz w:val="20"/>
      <w:szCs w:val="20"/>
      <w:lang w:val="pt-PT" w:eastAsia="pt-BR"/>
    </w:rPr>
  </w:style>
  <w:style w:type="paragraph" w:customStyle="1" w:styleId="Nivel2">
    <w:name w:val="Nivel 2"/>
    <w:basedOn w:val="Normal"/>
    <w:link w:val="Nivel2Char"/>
    <w:qFormat/>
    <w:rsid w:val="00E228AE"/>
    <w:pPr>
      <w:widowControl w:val="0"/>
      <w:numPr>
        <w:ilvl w:val="1"/>
        <w:numId w:val="35"/>
      </w:numPr>
      <w:suppressAutoHyphens w:val="0"/>
      <w:autoSpaceDE w:val="0"/>
      <w:autoSpaceDN w:val="0"/>
      <w:spacing w:before="120" w:after="120" w:line="276" w:lineRule="auto"/>
      <w:jc w:val="both"/>
    </w:pPr>
    <w:rPr>
      <w:rFonts w:ascii="Arial" w:eastAsiaTheme="minorEastAsia" w:hAnsi="Arial" w:cs="Arial"/>
      <w:color w:val="000000"/>
      <w:sz w:val="20"/>
      <w:szCs w:val="20"/>
      <w:lang w:val="pt-PT" w:eastAsia="pt-BR"/>
    </w:rPr>
  </w:style>
  <w:style w:type="paragraph" w:customStyle="1" w:styleId="Nivel3">
    <w:name w:val="Nivel 3"/>
    <w:basedOn w:val="Normal"/>
    <w:link w:val="Nivel3Char"/>
    <w:qFormat/>
    <w:rsid w:val="00E228AE"/>
    <w:pPr>
      <w:widowControl w:val="0"/>
      <w:numPr>
        <w:ilvl w:val="2"/>
        <w:numId w:val="35"/>
      </w:numPr>
      <w:suppressAutoHyphens w:val="0"/>
      <w:autoSpaceDE w:val="0"/>
      <w:autoSpaceDN w:val="0"/>
      <w:spacing w:before="120" w:after="120" w:line="276" w:lineRule="auto"/>
      <w:ind w:left="3198"/>
      <w:jc w:val="both"/>
    </w:pPr>
    <w:rPr>
      <w:rFonts w:ascii="Arial" w:eastAsiaTheme="minorEastAsia" w:hAnsi="Arial" w:cs="Arial"/>
      <w:color w:val="000000"/>
      <w:sz w:val="20"/>
      <w:szCs w:val="20"/>
      <w:lang w:val="pt-PT" w:eastAsia="pt-BR"/>
    </w:rPr>
  </w:style>
  <w:style w:type="paragraph" w:customStyle="1" w:styleId="Nivel4">
    <w:name w:val="Nivel 4"/>
    <w:basedOn w:val="Nivel3"/>
    <w:qFormat/>
    <w:rsid w:val="00E228AE"/>
    <w:pPr>
      <w:numPr>
        <w:ilvl w:val="3"/>
      </w:numPr>
      <w:ind w:left="851" w:firstLine="0"/>
    </w:pPr>
    <w:rPr>
      <w:color w:val="auto"/>
    </w:rPr>
  </w:style>
  <w:style w:type="paragraph" w:customStyle="1" w:styleId="Nivel5">
    <w:name w:val="Nivel 5"/>
    <w:basedOn w:val="Nivel4"/>
    <w:qFormat/>
    <w:rsid w:val="00E228AE"/>
    <w:pPr>
      <w:numPr>
        <w:ilvl w:val="4"/>
      </w:numPr>
      <w:ind w:left="1276" w:firstLine="0"/>
    </w:pPr>
  </w:style>
  <w:style w:type="character" w:customStyle="1" w:styleId="Nivel2Char">
    <w:name w:val="Nivel 2 Char"/>
    <w:basedOn w:val="Fontepargpadro"/>
    <w:link w:val="Nivel2"/>
    <w:locked/>
    <w:rsid w:val="00E228AE"/>
    <w:rPr>
      <w:rFonts w:ascii="Arial" w:eastAsiaTheme="minorEastAsia" w:hAnsi="Arial" w:cs="Arial"/>
      <w:color w:val="000000"/>
      <w:lang w:val="pt-PT"/>
    </w:rPr>
  </w:style>
  <w:style w:type="paragraph" w:customStyle="1" w:styleId="Nvel2-Red">
    <w:name w:val="Nível 2 -Red"/>
    <w:basedOn w:val="Nivel2"/>
    <w:link w:val="Nvel2-RedChar"/>
    <w:qFormat/>
    <w:rsid w:val="00E228AE"/>
    <w:pPr>
      <w:widowControl/>
      <w:autoSpaceDE/>
      <w:autoSpaceDN/>
      <w:ind w:left="0" w:firstLine="0"/>
    </w:pPr>
    <w:rPr>
      <w:i/>
      <w:iCs/>
      <w:color w:val="FF0000"/>
      <w:lang w:val="pt-BR"/>
    </w:rPr>
  </w:style>
  <w:style w:type="character" w:customStyle="1" w:styleId="Nvel2-RedChar">
    <w:name w:val="Nível 2 -Red Char"/>
    <w:basedOn w:val="Fontepargpadro"/>
    <w:link w:val="Nvel2-Red"/>
    <w:rsid w:val="00E228AE"/>
    <w:rPr>
      <w:rFonts w:ascii="Arial" w:eastAsiaTheme="minorEastAsia" w:hAnsi="Arial" w:cs="Arial"/>
      <w:i/>
      <w:iCs/>
      <w:color w:val="FF0000"/>
    </w:rPr>
  </w:style>
  <w:style w:type="character" w:customStyle="1" w:styleId="Nivel01Char">
    <w:name w:val="Nivel 01 Char"/>
    <w:basedOn w:val="Fontepargpadro"/>
    <w:link w:val="Nivel01"/>
    <w:rsid w:val="00170216"/>
    <w:rPr>
      <w:rFonts w:ascii="Arial" w:eastAsiaTheme="majorEastAsia" w:hAnsi="Arial" w:cs="Arial"/>
      <w:b/>
      <w:bCs/>
      <w:lang w:val="pt-PT"/>
    </w:rPr>
  </w:style>
  <w:style w:type="paragraph" w:customStyle="1" w:styleId="Nvel3-R">
    <w:name w:val="Nível 3-R"/>
    <w:basedOn w:val="Nivel3"/>
    <w:link w:val="Nvel3-RChar"/>
    <w:qFormat/>
    <w:rsid w:val="00170216"/>
    <w:pPr>
      <w:widowControl/>
      <w:numPr>
        <w:numId w:val="1"/>
      </w:numPr>
      <w:autoSpaceDE/>
      <w:autoSpaceDN/>
      <w:ind w:left="425"/>
    </w:pPr>
    <w:rPr>
      <w:i/>
      <w:iCs/>
      <w:color w:val="FF0000"/>
      <w:lang w:val="pt-BR"/>
    </w:rPr>
  </w:style>
  <w:style w:type="character" w:customStyle="1" w:styleId="Nvel3-RChar">
    <w:name w:val="Nível 3-R Char"/>
    <w:basedOn w:val="Fontepargpadro"/>
    <w:link w:val="Nvel3-R"/>
    <w:rsid w:val="00170216"/>
    <w:rPr>
      <w:rFonts w:ascii="Arial" w:eastAsiaTheme="minorEastAsia" w:hAnsi="Arial" w:cs="Arial"/>
      <w:i/>
      <w:iCs/>
      <w:color w:val="FF0000"/>
    </w:rPr>
  </w:style>
  <w:style w:type="character" w:customStyle="1" w:styleId="Nivel3Char">
    <w:name w:val="Nivel 3 Char"/>
    <w:basedOn w:val="Fontepargpadro"/>
    <w:link w:val="Nivel3"/>
    <w:rsid w:val="00170216"/>
    <w:rPr>
      <w:rFonts w:ascii="Arial" w:eastAsiaTheme="minorEastAsia" w:hAnsi="Arial" w:cs="Arial"/>
      <w:color w:val="000000"/>
      <w:lang w:val="pt-PT"/>
    </w:rPr>
  </w:style>
  <w:style w:type="character" w:customStyle="1" w:styleId="PargrafodaListaChar">
    <w:name w:val="Parágrafo da Lista Char"/>
    <w:basedOn w:val="Fontepargpadro"/>
    <w:link w:val="PargrafodaLista"/>
    <w:uiPriority w:val="34"/>
    <w:rsid w:val="00170216"/>
    <w:rPr>
      <w:sz w:val="24"/>
      <w:szCs w:val="24"/>
    </w:rPr>
  </w:style>
  <w:style w:type="paragraph" w:customStyle="1" w:styleId="Nvel1-SemNum">
    <w:name w:val="Nível 1-Sem Num"/>
    <w:basedOn w:val="Nivel01"/>
    <w:link w:val="Nvel1-SemNumChar"/>
    <w:qFormat/>
    <w:rsid w:val="00170216"/>
    <w:pPr>
      <w:widowControl/>
      <w:numPr>
        <w:numId w:val="0"/>
      </w:numPr>
      <w:autoSpaceDE/>
      <w:autoSpaceDN/>
      <w:ind w:left="357"/>
      <w:outlineLvl w:val="1"/>
    </w:pPr>
    <w:rPr>
      <w:color w:val="FF0000"/>
      <w:lang w:val="pt-BR"/>
    </w:rPr>
  </w:style>
  <w:style w:type="character" w:customStyle="1" w:styleId="Nvel1-SemNumChar">
    <w:name w:val="Nível 1-Sem Num Char"/>
    <w:basedOn w:val="Nivel01Char"/>
    <w:link w:val="Nvel1-SemNum"/>
    <w:rsid w:val="00170216"/>
    <w:rPr>
      <w:color w:val="FF0000"/>
    </w:rPr>
  </w:style>
  <w:style w:type="character" w:customStyle="1" w:styleId="fontstyle01">
    <w:name w:val="fontstyle01"/>
    <w:basedOn w:val="Fontepargpadro"/>
    <w:rsid w:val="00542D76"/>
    <w:rPr>
      <w:rFonts w:ascii="Calibri" w:hAnsi="Calibri" w:cs="Calibri"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069A"/>
    <w:pPr>
      <w:suppressAutoHyphens/>
    </w:pPr>
    <w:rPr>
      <w:sz w:val="24"/>
      <w:szCs w:val="24"/>
      <w:lang w:eastAsia="ar-SA"/>
    </w:rPr>
  </w:style>
  <w:style w:type="paragraph" w:styleId="Ttulo5">
    <w:name w:val="heading 5"/>
    <w:basedOn w:val="Normal"/>
    <w:next w:val="Normal"/>
    <w:qFormat/>
    <w:rsid w:val="0090069A"/>
    <w:pPr>
      <w:keepNext/>
      <w:tabs>
        <w:tab w:val="num" w:pos="0"/>
      </w:tabs>
      <w:jc w:val="both"/>
      <w:outlineLvl w:val="4"/>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0069A"/>
    <w:rPr>
      <w:rFonts w:ascii="Symbol" w:hAnsi="Symbol"/>
    </w:rPr>
  </w:style>
  <w:style w:type="character" w:customStyle="1" w:styleId="WW8Num1z1">
    <w:name w:val="WW8Num1z1"/>
    <w:rsid w:val="0090069A"/>
    <w:rPr>
      <w:rFonts w:ascii="Courier New" w:hAnsi="Courier New" w:cs="Courier New"/>
    </w:rPr>
  </w:style>
  <w:style w:type="character" w:customStyle="1" w:styleId="WW8Num1z2">
    <w:name w:val="WW8Num1z2"/>
    <w:rsid w:val="0090069A"/>
    <w:rPr>
      <w:rFonts w:ascii="Wingdings" w:hAnsi="Wingdings"/>
    </w:rPr>
  </w:style>
  <w:style w:type="character" w:customStyle="1" w:styleId="WW8Num2z0">
    <w:name w:val="WW8Num2z0"/>
    <w:rsid w:val="0090069A"/>
    <w:rPr>
      <w:color w:val="000080"/>
    </w:rPr>
  </w:style>
  <w:style w:type="character" w:customStyle="1" w:styleId="WW8Num6z0">
    <w:name w:val="WW8Num6z0"/>
    <w:rsid w:val="0090069A"/>
    <w:rPr>
      <w:rFonts w:ascii="Symbol" w:eastAsia="Times New Roman" w:hAnsi="Symbol" w:cs="Times New Roman"/>
    </w:rPr>
  </w:style>
  <w:style w:type="character" w:customStyle="1" w:styleId="WW8Num6z1">
    <w:name w:val="WW8Num6z1"/>
    <w:rsid w:val="0090069A"/>
    <w:rPr>
      <w:rFonts w:ascii="Symbol" w:hAnsi="Symbol"/>
    </w:rPr>
  </w:style>
  <w:style w:type="character" w:customStyle="1" w:styleId="WW8Num6z2">
    <w:name w:val="WW8Num6z2"/>
    <w:rsid w:val="0090069A"/>
    <w:rPr>
      <w:rFonts w:ascii="Wingdings" w:hAnsi="Wingdings"/>
    </w:rPr>
  </w:style>
  <w:style w:type="character" w:customStyle="1" w:styleId="WW8Num6z4">
    <w:name w:val="WW8Num6z4"/>
    <w:rsid w:val="0090069A"/>
    <w:rPr>
      <w:rFonts w:ascii="Courier New" w:hAnsi="Courier New"/>
    </w:rPr>
  </w:style>
  <w:style w:type="character" w:customStyle="1" w:styleId="WW8Num8z0">
    <w:name w:val="WW8Num8z0"/>
    <w:rsid w:val="0090069A"/>
    <w:rPr>
      <w:rFonts w:ascii="Symbol" w:hAnsi="Symbol"/>
    </w:rPr>
  </w:style>
  <w:style w:type="character" w:customStyle="1" w:styleId="WW8Num8z2">
    <w:name w:val="WW8Num8z2"/>
    <w:rsid w:val="0090069A"/>
    <w:rPr>
      <w:rFonts w:ascii="Wingdings" w:hAnsi="Wingdings"/>
    </w:rPr>
  </w:style>
  <w:style w:type="character" w:customStyle="1" w:styleId="WW8Num8z4">
    <w:name w:val="WW8Num8z4"/>
    <w:rsid w:val="0090069A"/>
    <w:rPr>
      <w:rFonts w:ascii="Courier New" w:hAnsi="Courier New"/>
    </w:rPr>
  </w:style>
  <w:style w:type="character" w:customStyle="1" w:styleId="WW8Num9z0">
    <w:name w:val="WW8Num9z0"/>
    <w:rsid w:val="0090069A"/>
    <w:rPr>
      <w:rFonts w:ascii="Symbol" w:hAnsi="Symbol"/>
    </w:rPr>
  </w:style>
  <w:style w:type="character" w:customStyle="1" w:styleId="WW8Num9z1">
    <w:name w:val="WW8Num9z1"/>
    <w:rsid w:val="0090069A"/>
    <w:rPr>
      <w:rFonts w:ascii="Courier New" w:hAnsi="Courier New" w:cs="Courier New"/>
    </w:rPr>
  </w:style>
  <w:style w:type="character" w:customStyle="1" w:styleId="WW8Num9z2">
    <w:name w:val="WW8Num9z2"/>
    <w:rsid w:val="0090069A"/>
    <w:rPr>
      <w:rFonts w:ascii="Wingdings" w:hAnsi="Wingdings"/>
    </w:rPr>
  </w:style>
  <w:style w:type="character" w:customStyle="1" w:styleId="Fontepargpadro1">
    <w:name w:val="Fonte parág. padrão1"/>
    <w:rsid w:val="0090069A"/>
  </w:style>
  <w:style w:type="paragraph" w:customStyle="1" w:styleId="Captulo">
    <w:name w:val="Capítulo"/>
    <w:basedOn w:val="Normal"/>
    <w:next w:val="Corpodetexto"/>
    <w:rsid w:val="0090069A"/>
    <w:pPr>
      <w:keepNext/>
      <w:spacing w:before="240" w:after="120"/>
    </w:pPr>
    <w:rPr>
      <w:rFonts w:ascii="Arial" w:eastAsia="Lucida Sans Unicode" w:hAnsi="Arial" w:cs="Tahoma"/>
      <w:sz w:val="28"/>
      <w:szCs w:val="28"/>
    </w:rPr>
  </w:style>
  <w:style w:type="paragraph" w:styleId="Corpodetexto">
    <w:name w:val="Body Text"/>
    <w:basedOn w:val="Normal"/>
    <w:rsid w:val="0090069A"/>
    <w:pPr>
      <w:jc w:val="both"/>
    </w:pPr>
  </w:style>
  <w:style w:type="paragraph" w:styleId="Lista">
    <w:name w:val="List"/>
    <w:basedOn w:val="Corpodetexto"/>
    <w:rsid w:val="0090069A"/>
    <w:rPr>
      <w:rFonts w:cs="Tahoma"/>
    </w:rPr>
  </w:style>
  <w:style w:type="paragraph" w:customStyle="1" w:styleId="Legenda1">
    <w:name w:val="Legenda1"/>
    <w:basedOn w:val="Normal"/>
    <w:rsid w:val="0090069A"/>
    <w:pPr>
      <w:suppressLineNumbers/>
      <w:spacing w:before="120" w:after="120"/>
    </w:pPr>
    <w:rPr>
      <w:rFonts w:cs="Tahoma"/>
      <w:i/>
      <w:iCs/>
    </w:rPr>
  </w:style>
  <w:style w:type="paragraph" w:customStyle="1" w:styleId="ndice">
    <w:name w:val="Índice"/>
    <w:basedOn w:val="Normal"/>
    <w:rsid w:val="0090069A"/>
    <w:pPr>
      <w:suppressLineNumbers/>
    </w:pPr>
    <w:rPr>
      <w:rFonts w:cs="Tahoma"/>
    </w:rPr>
  </w:style>
  <w:style w:type="paragraph" w:styleId="Cabealho">
    <w:name w:val="header"/>
    <w:basedOn w:val="Normal"/>
    <w:link w:val="CabealhoChar"/>
    <w:uiPriority w:val="99"/>
    <w:rsid w:val="0090069A"/>
    <w:pPr>
      <w:tabs>
        <w:tab w:val="center" w:pos="4419"/>
        <w:tab w:val="right" w:pos="8838"/>
      </w:tabs>
    </w:pPr>
    <w:rPr>
      <w:sz w:val="20"/>
    </w:rPr>
  </w:style>
  <w:style w:type="character" w:customStyle="1" w:styleId="CabealhoChar">
    <w:name w:val="Cabeçalho Char"/>
    <w:basedOn w:val="Fontepargpadro"/>
    <w:link w:val="Cabealho"/>
    <w:uiPriority w:val="99"/>
    <w:rsid w:val="0027252E"/>
    <w:rPr>
      <w:szCs w:val="24"/>
      <w:lang w:eastAsia="ar-SA"/>
    </w:rPr>
  </w:style>
  <w:style w:type="paragraph" w:customStyle="1" w:styleId="xl31">
    <w:name w:val="xl31"/>
    <w:basedOn w:val="Normal"/>
    <w:rsid w:val="0090069A"/>
    <w:pPr>
      <w:pBdr>
        <w:bottom w:val="single" w:sz="4" w:space="0" w:color="000000"/>
      </w:pBdr>
      <w:spacing w:before="280" w:after="280"/>
      <w:jc w:val="center"/>
    </w:pPr>
  </w:style>
  <w:style w:type="paragraph" w:customStyle="1" w:styleId="xl71">
    <w:name w:val="xl71"/>
    <w:basedOn w:val="Normal"/>
    <w:rsid w:val="0090069A"/>
    <w:pPr>
      <w:pBdr>
        <w:left w:val="single" w:sz="4" w:space="0" w:color="000000"/>
        <w:bottom w:val="single" w:sz="4" w:space="0" w:color="000000"/>
      </w:pBdr>
      <w:spacing w:before="280" w:after="280"/>
    </w:pPr>
    <w:rPr>
      <w:b/>
      <w:bCs/>
    </w:rPr>
  </w:style>
  <w:style w:type="paragraph" w:customStyle="1" w:styleId="corpo">
    <w:name w:val="corpo"/>
    <w:basedOn w:val="Normal"/>
    <w:rsid w:val="0090069A"/>
    <w:pPr>
      <w:spacing w:before="280" w:after="280"/>
    </w:pPr>
  </w:style>
  <w:style w:type="paragraph" w:customStyle="1" w:styleId="Recuodecorpodetexto31">
    <w:name w:val="Recuo de corpo de texto 31"/>
    <w:basedOn w:val="Normal"/>
    <w:rsid w:val="0090069A"/>
    <w:pPr>
      <w:spacing w:after="120"/>
      <w:ind w:left="283"/>
    </w:pPr>
    <w:rPr>
      <w:sz w:val="16"/>
      <w:szCs w:val="16"/>
    </w:rPr>
  </w:style>
  <w:style w:type="paragraph" w:customStyle="1" w:styleId="OmniPage3">
    <w:name w:val="OmniPage #3"/>
    <w:basedOn w:val="Normal"/>
    <w:rsid w:val="0090069A"/>
    <w:rPr>
      <w:sz w:val="20"/>
      <w:szCs w:val="20"/>
      <w:lang w:val="en-US"/>
    </w:rPr>
  </w:style>
  <w:style w:type="paragraph" w:customStyle="1" w:styleId="OmniPage5">
    <w:name w:val="OmniPage #5"/>
    <w:basedOn w:val="Normal"/>
    <w:rsid w:val="0090069A"/>
    <w:pPr>
      <w:spacing w:line="220" w:lineRule="exact"/>
    </w:pPr>
    <w:rPr>
      <w:sz w:val="20"/>
      <w:szCs w:val="20"/>
      <w:lang w:val="en-US"/>
    </w:rPr>
  </w:style>
  <w:style w:type="paragraph" w:styleId="Rodap">
    <w:name w:val="footer"/>
    <w:basedOn w:val="Normal"/>
    <w:link w:val="RodapChar"/>
    <w:uiPriority w:val="99"/>
    <w:rsid w:val="0090069A"/>
    <w:pPr>
      <w:tabs>
        <w:tab w:val="center" w:pos="4252"/>
        <w:tab w:val="right" w:pos="8504"/>
      </w:tabs>
    </w:pPr>
  </w:style>
  <w:style w:type="character" w:customStyle="1" w:styleId="RodapChar">
    <w:name w:val="Rodapé Char"/>
    <w:basedOn w:val="Fontepargpadro"/>
    <w:link w:val="Rodap"/>
    <w:uiPriority w:val="99"/>
    <w:rsid w:val="00AE3A91"/>
    <w:rPr>
      <w:sz w:val="24"/>
      <w:szCs w:val="24"/>
      <w:lang w:eastAsia="ar-SA"/>
    </w:rPr>
  </w:style>
  <w:style w:type="paragraph" w:customStyle="1" w:styleId="Contedodatabela">
    <w:name w:val="Conteúdo da tabela"/>
    <w:basedOn w:val="Normal"/>
    <w:rsid w:val="0090069A"/>
    <w:pPr>
      <w:suppressLineNumbers/>
    </w:pPr>
  </w:style>
  <w:style w:type="paragraph" w:customStyle="1" w:styleId="Ttulodatabela">
    <w:name w:val="Título da tabela"/>
    <w:basedOn w:val="Contedodatabela"/>
    <w:rsid w:val="0090069A"/>
    <w:pPr>
      <w:jc w:val="center"/>
    </w:pPr>
    <w:rPr>
      <w:b/>
      <w:bCs/>
      <w:i/>
      <w:iCs/>
    </w:rPr>
  </w:style>
  <w:style w:type="paragraph" w:styleId="Recuodecorpodetexto">
    <w:name w:val="Body Text Indent"/>
    <w:basedOn w:val="Normal"/>
    <w:link w:val="RecuodecorpodetextoChar"/>
    <w:rsid w:val="00CF017E"/>
    <w:pPr>
      <w:spacing w:after="120"/>
      <w:ind w:left="283"/>
    </w:pPr>
  </w:style>
  <w:style w:type="character" w:customStyle="1" w:styleId="RecuodecorpodetextoChar">
    <w:name w:val="Recuo de corpo de texto Char"/>
    <w:link w:val="Recuodecorpodetexto"/>
    <w:rsid w:val="00CF017E"/>
    <w:rPr>
      <w:sz w:val="24"/>
      <w:szCs w:val="24"/>
      <w:lang w:eastAsia="ar-SA"/>
    </w:rPr>
  </w:style>
  <w:style w:type="paragraph" w:styleId="NormalWeb">
    <w:name w:val="Normal (Web)"/>
    <w:basedOn w:val="Normal"/>
    <w:uiPriority w:val="99"/>
    <w:unhideWhenUsed/>
    <w:rsid w:val="00DD7B00"/>
    <w:pPr>
      <w:suppressAutoHyphens w:val="0"/>
      <w:spacing w:before="100" w:beforeAutospacing="1" w:after="100" w:afterAutospacing="1"/>
    </w:pPr>
    <w:rPr>
      <w:lang w:eastAsia="pt-BR"/>
    </w:rPr>
  </w:style>
  <w:style w:type="paragraph" w:customStyle="1" w:styleId="rtejustify">
    <w:name w:val="rtejustify"/>
    <w:basedOn w:val="Normal"/>
    <w:rsid w:val="00E7173C"/>
    <w:pPr>
      <w:suppressAutoHyphens w:val="0"/>
      <w:spacing w:before="100" w:beforeAutospacing="1" w:after="100" w:afterAutospacing="1"/>
    </w:pPr>
    <w:rPr>
      <w:lang w:eastAsia="pt-BR"/>
    </w:rPr>
  </w:style>
  <w:style w:type="character" w:styleId="Forte">
    <w:name w:val="Strong"/>
    <w:uiPriority w:val="22"/>
    <w:qFormat/>
    <w:rsid w:val="00E7173C"/>
    <w:rPr>
      <w:b/>
      <w:bCs/>
    </w:rPr>
  </w:style>
  <w:style w:type="character" w:customStyle="1" w:styleId="apple-converted-space">
    <w:name w:val="apple-converted-space"/>
    <w:basedOn w:val="Fontepargpadro"/>
    <w:rsid w:val="00C67E60"/>
  </w:style>
  <w:style w:type="character" w:styleId="Hyperlink">
    <w:name w:val="Hyperlink"/>
    <w:basedOn w:val="Fontepargpadro"/>
    <w:uiPriority w:val="99"/>
    <w:unhideWhenUsed/>
    <w:rsid w:val="00C67E60"/>
    <w:rPr>
      <w:color w:val="0000FF"/>
      <w:u w:val="single"/>
    </w:rPr>
  </w:style>
  <w:style w:type="paragraph" w:styleId="Recuodecorpodetexto2">
    <w:name w:val="Body Text Indent 2"/>
    <w:basedOn w:val="Normal"/>
    <w:link w:val="Recuodecorpodetexto2Char"/>
    <w:rsid w:val="00C35DE6"/>
    <w:pPr>
      <w:spacing w:after="120" w:line="480" w:lineRule="auto"/>
      <w:ind w:left="283"/>
    </w:pPr>
  </w:style>
  <w:style w:type="character" w:customStyle="1" w:styleId="Recuodecorpodetexto2Char">
    <w:name w:val="Recuo de corpo de texto 2 Char"/>
    <w:basedOn w:val="Fontepargpadro"/>
    <w:link w:val="Recuodecorpodetexto2"/>
    <w:rsid w:val="00C35DE6"/>
    <w:rPr>
      <w:sz w:val="24"/>
      <w:szCs w:val="24"/>
      <w:lang w:eastAsia="ar-SA"/>
    </w:rPr>
  </w:style>
  <w:style w:type="paragraph" w:customStyle="1" w:styleId="TCU-Epgrafe">
    <w:name w:val="TCU - Epígrafe"/>
    <w:basedOn w:val="Normal"/>
    <w:rsid w:val="00C35DE6"/>
    <w:pPr>
      <w:suppressAutoHyphens w:val="0"/>
      <w:ind w:left="2835"/>
      <w:jc w:val="both"/>
    </w:pPr>
    <w:rPr>
      <w:szCs w:val="20"/>
      <w:lang w:eastAsia="pt-BR"/>
    </w:rPr>
  </w:style>
  <w:style w:type="paragraph" w:styleId="PargrafodaLista">
    <w:name w:val="List Paragraph"/>
    <w:basedOn w:val="Normal"/>
    <w:uiPriority w:val="34"/>
    <w:qFormat/>
    <w:rsid w:val="00C35DE6"/>
    <w:pPr>
      <w:suppressAutoHyphens w:val="0"/>
      <w:ind w:left="708"/>
    </w:pPr>
    <w:rPr>
      <w:lang w:eastAsia="pt-BR"/>
    </w:rPr>
  </w:style>
  <w:style w:type="paragraph" w:styleId="Textodebalo">
    <w:name w:val="Balloon Text"/>
    <w:basedOn w:val="Normal"/>
    <w:link w:val="TextodebaloChar"/>
    <w:rsid w:val="001548AB"/>
    <w:rPr>
      <w:rFonts w:ascii="Tahoma" w:hAnsi="Tahoma" w:cs="Tahoma"/>
      <w:sz w:val="16"/>
      <w:szCs w:val="16"/>
    </w:rPr>
  </w:style>
  <w:style w:type="character" w:customStyle="1" w:styleId="TextodebaloChar">
    <w:name w:val="Texto de balão Char"/>
    <w:basedOn w:val="Fontepargpadro"/>
    <w:link w:val="Textodebalo"/>
    <w:rsid w:val="001548AB"/>
    <w:rPr>
      <w:rFonts w:ascii="Tahoma" w:hAnsi="Tahoma" w:cs="Tahoma"/>
      <w:sz w:val="16"/>
      <w:szCs w:val="16"/>
      <w:lang w:eastAsia="ar-SA"/>
    </w:rPr>
  </w:style>
  <w:style w:type="paragraph" w:customStyle="1" w:styleId="Recuodecorpodetexto21">
    <w:name w:val="Recuo de corpo de texto 21"/>
    <w:basedOn w:val="Normal"/>
    <w:rsid w:val="00E37627"/>
    <w:pPr>
      <w:spacing w:after="120" w:line="480" w:lineRule="auto"/>
      <w:ind w:left="283"/>
    </w:pPr>
  </w:style>
  <w:style w:type="table" w:styleId="Tabelacomgrade">
    <w:name w:val="Table Grid"/>
    <w:basedOn w:val="Tabelanormal"/>
    <w:rsid w:val="001379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C1314"/>
    <w:pPr>
      <w:autoSpaceDE w:val="0"/>
      <w:autoSpaceDN w:val="0"/>
      <w:adjustRightInd w:val="0"/>
    </w:pPr>
    <w:rPr>
      <w:rFonts w:ascii="Segoe UI" w:hAnsi="Segoe UI" w:cs="Segoe UI"/>
      <w:color w:val="000000"/>
      <w:sz w:val="24"/>
      <w:szCs w:val="24"/>
    </w:rPr>
  </w:style>
</w:styles>
</file>

<file path=word/webSettings.xml><?xml version="1.0" encoding="utf-8"?>
<w:webSettings xmlns:r="http://schemas.openxmlformats.org/officeDocument/2006/relationships" xmlns:w="http://schemas.openxmlformats.org/wordprocessingml/2006/main">
  <w:divs>
    <w:div w:id="1517373">
      <w:bodyDiv w:val="1"/>
      <w:marLeft w:val="0"/>
      <w:marRight w:val="0"/>
      <w:marTop w:val="0"/>
      <w:marBottom w:val="0"/>
      <w:divBdr>
        <w:top w:val="none" w:sz="0" w:space="0" w:color="auto"/>
        <w:left w:val="none" w:sz="0" w:space="0" w:color="auto"/>
        <w:bottom w:val="none" w:sz="0" w:space="0" w:color="auto"/>
        <w:right w:val="none" w:sz="0" w:space="0" w:color="auto"/>
      </w:divBdr>
    </w:div>
    <w:div w:id="202332345">
      <w:bodyDiv w:val="1"/>
      <w:marLeft w:val="0"/>
      <w:marRight w:val="0"/>
      <w:marTop w:val="0"/>
      <w:marBottom w:val="0"/>
      <w:divBdr>
        <w:top w:val="none" w:sz="0" w:space="0" w:color="auto"/>
        <w:left w:val="none" w:sz="0" w:space="0" w:color="auto"/>
        <w:bottom w:val="none" w:sz="0" w:space="0" w:color="auto"/>
        <w:right w:val="none" w:sz="0" w:space="0" w:color="auto"/>
      </w:divBdr>
    </w:div>
    <w:div w:id="229270783">
      <w:bodyDiv w:val="1"/>
      <w:marLeft w:val="0"/>
      <w:marRight w:val="0"/>
      <w:marTop w:val="0"/>
      <w:marBottom w:val="0"/>
      <w:divBdr>
        <w:top w:val="none" w:sz="0" w:space="0" w:color="auto"/>
        <w:left w:val="none" w:sz="0" w:space="0" w:color="auto"/>
        <w:bottom w:val="none" w:sz="0" w:space="0" w:color="auto"/>
        <w:right w:val="none" w:sz="0" w:space="0" w:color="auto"/>
      </w:divBdr>
    </w:div>
    <w:div w:id="389689897">
      <w:bodyDiv w:val="1"/>
      <w:marLeft w:val="0"/>
      <w:marRight w:val="0"/>
      <w:marTop w:val="0"/>
      <w:marBottom w:val="0"/>
      <w:divBdr>
        <w:top w:val="none" w:sz="0" w:space="0" w:color="auto"/>
        <w:left w:val="none" w:sz="0" w:space="0" w:color="auto"/>
        <w:bottom w:val="none" w:sz="0" w:space="0" w:color="auto"/>
        <w:right w:val="none" w:sz="0" w:space="0" w:color="auto"/>
      </w:divBdr>
    </w:div>
    <w:div w:id="430004420">
      <w:bodyDiv w:val="1"/>
      <w:marLeft w:val="0"/>
      <w:marRight w:val="0"/>
      <w:marTop w:val="0"/>
      <w:marBottom w:val="0"/>
      <w:divBdr>
        <w:top w:val="none" w:sz="0" w:space="0" w:color="auto"/>
        <w:left w:val="none" w:sz="0" w:space="0" w:color="auto"/>
        <w:bottom w:val="none" w:sz="0" w:space="0" w:color="auto"/>
        <w:right w:val="none" w:sz="0" w:space="0" w:color="auto"/>
      </w:divBdr>
    </w:div>
    <w:div w:id="433592844">
      <w:bodyDiv w:val="1"/>
      <w:marLeft w:val="0"/>
      <w:marRight w:val="0"/>
      <w:marTop w:val="0"/>
      <w:marBottom w:val="0"/>
      <w:divBdr>
        <w:top w:val="none" w:sz="0" w:space="0" w:color="auto"/>
        <w:left w:val="none" w:sz="0" w:space="0" w:color="auto"/>
        <w:bottom w:val="none" w:sz="0" w:space="0" w:color="auto"/>
        <w:right w:val="none" w:sz="0" w:space="0" w:color="auto"/>
      </w:divBdr>
    </w:div>
    <w:div w:id="691615182">
      <w:bodyDiv w:val="1"/>
      <w:marLeft w:val="0"/>
      <w:marRight w:val="0"/>
      <w:marTop w:val="0"/>
      <w:marBottom w:val="0"/>
      <w:divBdr>
        <w:top w:val="none" w:sz="0" w:space="0" w:color="auto"/>
        <w:left w:val="none" w:sz="0" w:space="0" w:color="auto"/>
        <w:bottom w:val="none" w:sz="0" w:space="0" w:color="auto"/>
        <w:right w:val="none" w:sz="0" w:space="0" w:color="auto"/>
      </w:divBdr>
    </w:div>
    <w:div w:id="722605352">
      <w:bodyDiv w:val="1"/>
      <w:marLeft w:val="0"/>
      <w:marRight w:val="0"/>
      <w:marTop w:val="0"/>
      <w:marBottom w:val="0"/>
      <w:divBdr>
        <w:top w:val="none" w:sz="0" w:space="0" w:color="auto"/>
        <w:left w:val="none" w:sz="0" w:space="0" w:color="auto"/>
        <w:bottom w:val="none" w:sz="0" w:space="0" w:color="auto"/>
        <w:right w:val="none" w:sz="0" w:space="0" w:color="auto"/>
      </w:divBdr>
    </w:div>
    <w:div w:id="869150317">
      <w:bodyDiv w:val="1"/>
      <w:marLeft w:val="0"/>
      <w:marRight w:val="0"/>
      <w:marTop w:val="0"/>
      <w:marBottom w:val="0"/>
      <w:divBdr>
        <w:top w:val="none" w:sz="0" w:space="0" w:color="auto"/>
        <w:left w:val="none" w:sz="0" w:space="0" w:color="auto"/>
        <w:bottom w:val="none" w:sz="0" w:space="0" w:color="auto"/>
        <w:right w:val="none" w:sz="0" w:space="0" w:color="auto"/>
      </w:divBdr>
    </w:div>
    <w:div w:id="924071977">
      <w:bodyDiv w:val="1"/>
      <w:marLeft w:val="0"/>
      <w:marRight w:val="0"/>
      <w:marTop w:val="0"/>
      <w:marBottom w:val="0"/>
      <w:divBdr>
        <w:top w:val="none" w:sz="0" w:space="0" w:color="auto"/>
        <w:left w:val="none" w:sz="0" w:space="0" w:color="auto"/>
        <w:bottom w:val="none" w:sz="0" w:space="0" w:color="auto"/>
        <w:right w:val="none" w:sz="0" w:space="0" w:color="auto"/>
      </w:divBdr>
    </w:div>
    <w:div w:id="959070143">
      <w:bodyDiv w:val="1"/>
      <w:marLeft w:val="0"/>
      <w:marRight w:val="0"/>
      <w:marTop w:val="0"/>
      <w:marBottom w:val="0"/>
      <w:divBdr>
        <w:top w:val="none" w:sz="0" w:space="0" w:color="auto"/>
        <w:left w:val="none" w:sz="0" w:space="0" w:color="auto"/>
        <w:bottom w:val="none" w:sz="0" w:space="0" w:color="auto"/>
        <w:right w:val="none" w:sz="0" w:space="0" w:color="auto"/>
      </w:divBdr>
    </w:div>
    <w:div w:id="1053233371">
      <w:bodyDiv w:val="1"/>
      <w:marLeft w:val="0"/>
      <w:marRight w:val="0"/>
      <w:marTop w:val="0"/>
      <w:marBottom w:val="0"/>
      <w:divBdr>
        <w:top w:val="none" w:sz="0" w:space="0" w:color="auto"/>
        <w:left w:val="none" w:sz="0" w:space="0" w:color="auto"/>
        <w:bottom w:val="none" w:sz="0" w:space="0" w:color="auto"/>
        <w:right w:val="none" w:sz="0" w:space="0" w:color="auto"/>
      </w:divBdr>
    </w:div>
    <w:div w:id="1378891265">
      <w:bodyDiv w:val="1"/>
      <w:marLeft w:val="0"/>
      <w:marRight w:val="0"/>
      <w:marTop w:val="0"/>
      <w:marBottom w:val="0"/>
      <w:divBdr>
        <w:top w:val="none" w:sz="0" w:space="0" w:color="auto"/>
        <w:left w:val="none" w:sz="0" w:space="0" w:color="auto"/>
        <w:bottom w:val="none" w:sz="0" w:space="0" w:color="auto"/>
        <w:right w:val="none" w:sz="0" w:space="0" w:color="auto"/>
      </w:divBdr>
    </w:div>
    <w:div w:id="1427924337">
      <w:bodyDiv w:val="1"/>
      <w:marLeft w:val="0"/>
      <w:marRight w:val="0"/>
      <w:marTop w:val="0"/>
      <w:marBottom w:val="0"/>
      <w:divBdr>
        <w:top w:val="none" w:sz="0" w:space="0" w:color="auto"/>
        <w:left w:val="none" w:sz="0" w:space="0" w:color="auto"/>
        <w:bottom w:val="none" w:sz="0" w:space="0" w:color="auto"/>
        <w:right w:val="none" w:sz="0" w:space="0" w:color="auto"/>
      </w:divBdr>
    </w:div>
    <w:div w:id="201892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5764.htm"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www.planalto.gov.br/ccivil_03/leis/l5764.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17</Pages>
  <Words>4824</Words>
  <Characters>26053</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PROJETO BÁSICO</vt:lpstr>
    </vt:vector>
  </TitlesOfParts>
  <Company/>
  <LinksUpToDate>false</LinksUpToDate>
  <CharactersWithSpaces>30816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BÁSICO</dc:title>
  <dc:creator>AVARELA</dc:creator>
  <cp:lastModifiedBy>Felipe Nogueira</cp:lastModifiedBy>
  <cp:revision>32</cp:revision>
  <cp:lastPrinted>2025-06-13T14:16:00Z</cp:lastPrinted>
  <dcterms:created xsi:type="dcterms:W3CDTF">2026-01-08T16:54:00Z</dcterms:created>
  <dcterms:modified xsi:type="dcterms:W3CDTF">2026-02-03T12:14:00Z</dcterms:modified>
</cp:coreProperties>
</file>